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0C93" w:rsidRDefault="00A70C93" w:rsidP="003801E2">
      <w:pPr>
        <w:rPr>
          <w:b/>
          <w:bCs/>
        </w:rPr>
      </w:pPr>
      <w:r>
        <w:rPr>
          <w:b/>
          <w:bCs/>
        </w:rPr>
        <w:t xml:space="preserve">                                                                                                                                   Załącznik nr 3</w:t>
      </w:r>
    </w:p>
    <w:p w:rsidR="00A70C93" w:rsidRDefault="00A70C93" w:rsidP="00A70C93">
      <w:pPr>
        <w:jc w:val="center"/>
        <w:rPr>
          <w:b/>
          <w:bCs/>
        </w:rPr>
      </w:pPr>
    </w:p>
    <w:p w:rsidR="00A70C93" w:rsidRDefault="00A70C93" w:rsidP="00A70C93">
      <w:pPr>
        <w:jc w:val="center"/>
        <w:rPr>
          <w:b/>
          <w:bCs/>
        </w:rPr>
      </w:pPr>
      <w:r w:rsidRPr="00A70C93">
        <w:rPr>
          <w:b/>
          <w:bCs/>
        </w:rPr>
        <w:t>Wyciąg z propozycji projektowej</w:t>
      </w:r>
    </w:p>
    <w:p w:rsidR="003801E2" w:rsidRDefault="00A70C93" w:rsidP="00A70C93">
      <w:pPr>
        <w:jc w:val="center"/>
        <w:rPr>
          <w:b/>
          <w:bCs/>
        </w:rPr>
      </w:pPr>
      <w:r w:rsidRPr="00A70C93">
        <w:rPr>
          <w:b/>
          <w:bCs/>
        </w:rPr>
        <w:t>dla projektu pn. „Dziedzictwo Przemyślidów i Piastów – wspólna historia</w:t>
      </w:r>
      <w:r>
        <w:rPr>
          <w:b/>
          <w:bCs/>
        </w:rPr>
        <w:t>“</w:t>
      </w:r>
    </w:p>
    <w:p w:rsidR="00A70C93" w:rsidRPr="003801E2" w:rsidRDefault="00A70C93" w:rsidP="00A70C93">
      <w:pPr>
        <w:jc w:val="center"/>
        <w:rPr>
          <w:b/>
          <w:bCs/>
          <w:i/>
        </w:rPr>
      </w:pPr>
    </w:p>
    <w:tbl>
      <w:tblPr>
        <w:tblW w:w="5000" w:type="pct"/>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8"/>
      </w:tblGrid>
      <w:tr w:rsidR="007F63B1" w:rsidRPr="00D67A06">
        <w:trPr>
          <w:cantSplit/>
          <w:trHeight w:val="1438"/>
        </w:trPr>
        <w:tc>
          <w:tcPr>
            <w:tcW w:w="5000" w:type="pct"/>
          </w:tcPr>
          <w:p w:rsidR="007F63B1" w:rsidRPr="00D67A06" w:rsidRDefault="007F63B1">
            <w:pPr>
              <w:jc w:val="both"/>
              <w:rPr>
                <w:sz w:val="20"/>
                <w:szCs w:val="20"/>
              </w:rPr>
            </w:pPr>
            <w:r w:rsidRPr="00D67A06">
              <w:rPr>
                <w:b/>
                <w:bCs/>
              </w:rPr>
              <w:t>Streszczenie projektu</w:t>
            </w:r>
          </w:p>
          <w:p w:rsidR="007F63B1" w:rsidRPr="00D67A06" w:rsidRDefault="007F63B1">
            <w:pPr>
              <w:jc w:val="both"/>
              <w:rPr>
                <w:sz w:val="20"/>
                <w:szCs w:val="20"/>
              </w:rPr>
            </w:pPr>
            <w:r w:rsidRPr="00D67A06">
              <w:rPr>
                <w:sz w:val="20"/>
                <w:szCs w:val="20"/>
              </w:rPr>
              <w:t>Projekt pod tytułem</w:t>
            </w:r>
            <w:r w:rsidR="00AC6938" w:rsidRPr="00D67A06">
              <w:rPr>
                <w:sz w:val="20"/>
                <w:szCs w:val="20"/>
              </w:rPr>
              <w:t xml:space="preserve"> </w:t>
            </w:r>
            <w:r w:rsidRPr="00D67A06">
              <w:rPr>
                <w:sz w:val="20"/>
                <w:szCs w:val="20"/>
              </w:rPr>
              <w:t xml:space="preserve"> </w:t>
            </w:r>
            <w:r w:rsidR="00AC6938" w:rsidRPr="007E7E7B">
              <w:rPr>
                <w:sz w:val="20"/>
                <w:szCs w:val="20"/>
              </w:rPr>
              <w:t>Dziedzictwo Przemyślidów i Piastów – wspólna historia</w:t>
            </w:r>
            <w:r w:rsidR="007E7E7B">
              <w:rPr>
                <w:sz w:val="20"/>
                <w:szCs w:val="20"/>
              </w:rPr>
              <w:t xml:space="preserve"> </w:t>
            </w:r>
            <w:r w:rsidRPr="00D67A06">
              <w:rPr>
                <w:sz w:val="20"/>
                <w:szCs w:val="20"/>
              </w:rPr>
              <w:t xml:space="preserve">wykorzystuje i rozwija wspólny potencjał kulturowo-historyczny transgranicznego regionu Opawy i Raciborza w celu zwiększenia atrakcyjności i ogólnie, odwiedzalności tego regionu. Wspólny potencjał wynika przede wszystkim ze wspólnej historii tego obszaru w okresie średniowiecza, która była związana z panowaniem Przemyślidów i Piastów. Ten wspólny rozwój pozostawił znaczące powiązania historyczne i kulturowe po obu stronach granicy. Celem projektu jest wykorzystanie tego wyjątkowego potencjału wspólnego regionu opawsko-raciborskiego oraz zwiększenie jego atrakcyjności i odwiedzalności. W celu osiągnięcia zaplanowanego założenia zostanie w ramach projektu utworzony nowy produkt turystyczny, a konkretnie kulturowo-historyczna trasa dydaktyczna.  </w:t>
            </w:r>
          </w:p>
          <w:p w:rsidR="007F63B1" w:rsidRPr="00D67A06" w:rsidRDefault="007F63B1">
            <w:pPr>
              <w:jc w:val="both"/>
              <w:rPr>
                <w:i/>
                <w:iCs/>
                <w:color w:val="3366FF"/>
              </w:rPr>
            </w:pPr>
            <w:r w:rsidRPr="00D67A06">
              <w:rPr>
                <w:sz w:val="20"/>
                <w:szCs w:val="20"/>
              </w:rPr>
              <w:t xml:space="preserve">Stworzeniu nowego produktu będzie towarzyszyć m.in. powstanie wspólnego Centrum historii regionu opawsko-raciborskiego oraz stworzenie wspólnej, dynamicznej wystawy w celu prezentacji wspólnej historii regionu transgranicznego. </w:t>
            </w:r>
          </w:p>
        </w:tc>
      </w:tr>
    </w:tbl>
    <w:p w:rsidR="007F63B1" w:rsidRDefault="007F63B1">
      <w:pPr>
        <w:spacing w:after="120"/>
        <w:rPr>
          <w:b/>
          <w:bCs/>
        </w:rPr>
      </w:pPr>
    </w:p>
    <w:p w:rsidR="007F63B1" w:rsidRPr="009D7588" w:rsidRDefault="007F63B1">
      <w:pPr>
        <w:numPr>
          <w:ilvl w:val="0"/>
          <w:numId w:val="2"/>
        </w:numPr>
        <w:rPr>
          <w:b/>
          <w:bCs/>
          <w:sz w:val="28"/>
          <w:szCs w:val="28"/>
        </w:rPr>
      </w:pPr>
      <w:r w:rsidRPr="009D7588">
        <w:rPr>
          <w:b/>
          <w:bCs/>
        </w:rPr>
        <w:t xml:space="preserve"> </w:t>
      </w:r>
      <w:r w:rsidRPr="009D7588">
        <w:rPr>
          <w:b/>
          <w:bCs/>
          <w:sz w:val="28"/>
          <w:szCs w:val="28"/>
        </w:rPr>
        <w:t>Opis projektu</w:t>
      </w:r>
    </w:p>
    <w:tbl>
      <w:tblPr>
        <w:tblW w:w="5000" w:type="pct"/>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8"/>
      </w:tblGrid>
      <w:tr w:rsidR="007F63B1" w:rsidRPr="00D67A06">
        <w:tc>
          <w:tcPr>
            <w:tcW w:w="5000" w:type="pct"/>
          </w:tcPr>
          <w:p w:rsidR="007F63B1" w:rsidRPr="00D67A06" w:rsidRDefault="007F63B1">
            <w:pPr>
              <w:numPr>
                <w:ilvl w:val="0"/>
                <w:numId w:val="10"/>
              </w:numPr>
            </w:pPr>
            <w:r w:rsidRPr="00D67A06">
              <w:rPr>
                <w:b/>
                <w:bCs/>
              </w:rPr>
              <w:t xml:space="preserve"> Uzasadnienie potrzeby realizacji projektu</w:t>
            </w:r>
          </w:p>
          <w:p w:rsidR="007F63B1" w:rsidRPr="00D67A06" w:rsidRDefault="007F63B1">
            <w:pPr>
              <w:pStyle w:val="Tekstpodstawowy2"/>
            </w:pPr>
            <w:r w:rsidRPr="00D67A06">
              <w:t>W roku 1318 r region opawski stał się lennem Księcia Mikołaja II i przez kolejnych 150 lat był pod rządami bocznej gałęzi tego rodu. W 1337 r Mikołaj II poprzez małżeństwo z Anną Raciborską zyskał także Księstwo Raciborskie. Od tego momentu datuje się okres wspólnego rozwoju regionu transgranicznego, który pozostawił znaczącą historyczną i kulturową spuściznę w obu krajach. Obiekty związane z panowaniem Przemyślidów i Piastów na tym obszarze przedstawiają również i dzisiaj jedną z najcenniejszych części zabytków Górnego Śląska oraz wspólnego historycznego i kulturowego dziedzictwa Republiki Czeskiej oraz Polski. Dzięki intensywnej współpracy podmiotów podczas prac badawczych związanych z odkrywania wspólnej historii regionu transgranicznego powstał pomysł wykorzystania tego wyjątkowego potencjału w celu stworzenia innowacyjnego transgranicznego produktu ruchu turystycznego zorientowanego na prezentację wspólnej historii Przemyślidów i Piastów w regionie Opawy i Raciborza.</w:t>
            </w:r>
          </w:p>
          <w:p w:rsidR="007F63B1" w:rsidRPr="00D67A06" w:rsidRDefault="007F63B1">
            <w:pPr>
              <w:jc w:val="both"/>
              <w:rPr>
                <w:sz w:val="20"/>
                <w:szCs w:val="20"/>
              </w:rPr>
            </w:pPr>
          </w:p>
        </w:tc>
      </w:tr>
      <w:tr w:rsidR="007F63B1" w:rsidRPr="00D67A06">
        <w:tc>
          <w:tcPr>
            <w:tcW w:w="5000" w:type="pct"/>
          </w:tcPr>
          <w:p w:rsidR="007F63B1" w:rsidRPr="00D67A06" w:rsidRDefault="007F63B1">
            <w:pPr>
              <w:numPr>
                <w:ilvl w:val="0"/>
                <w:numId w:val="10"/>
              </w:numPr>
              <w:rPr>
                <w:sz w:val="20"/>
                <w:szCs w:val="20"/>
              </w:rPr>
            </w:pPr>
            <w:r w:rsidRPr="00D67A06">
              <w:rPr>
                <w:b/>
                <w:bCs/>
              </w:rPr>
              <w:t xml:space="preserve">Główny cel projektu i jego wkład w osiągnięcie celu szczegółowego wybranej osi priorytetowej </w:t>
            </w:r>
          </w:p>
          <w:p w:rsidR="007F63B1" w:rsidRPr="00D67A06" w:rsidRDefault="007F63B1">
            <w:pPr>
              <w:jc w:val="both"/>
              <w:rPr>
                <w:sz w:val="20"/>
                <w:szCs w:val="20"/>
                <w:lang w:eastAsia="en-US"/>
              </w:rPr>
            </w:pPr>
            <w:r w:rsidRPr="00D67A06">
              <w:rPr>
                <w:sz w:val="20"/>
                <w:szCs w:val="20"/>
                <w:lang w:eastAsia="en-US"/>
              </w:rPr>
              <w:t xml:space="preserve">Celem projektu jest zwiększenie odwiedzalności i atrakcyjności regionu transgranicznego poprzez zwiększenie wykorzystania jego wspólnego kulturowego i historycznego potenciału. Cel projektu zostanie osiągnięty poprzez utworzenie nowego, wspólnego produktu ruchu turystycznego wykorzystującego wspólną historię transgranicznego regionu. W ramach nowego produktu ruchu turystycznego zostanie utworzona transgraniczna, tematyczna ścieżka </w:t>
            </w:r>
            <w:r w:rsidR="00AC6938" w:rsidRPr="00D67A06">
              <w:rPr>
                <w:sz w:val="20"/>
                <w:szCs w:val="20"/>
                <w:lang w:eastAsia="en-US"/>
              </w:rPr>
              <w:t>dydaktyczna</w:t>
            </w:r>
            <w:r w:rsidRPr="00D67A06">
              <w:rPr>
                <w:sz w:val="20"/>
                <w:szCs w:val="20"/>
                <w:lang w:eastAsia="en-US"/>
              </w:rPr>
              <w:t xml:space="preserve"> łącząca historycznie znaczące miejsca po obu stronach granicy, wspólne centum historii służące jako baza nowoutworzonej ścieżki oraz innowacyjna, dynamiczna ekspozycja prezentująca w sposób atrakcyjny turystycznie wspólną historię rejonu Opawy i Raciborza. Dzięki realizacji projektu dojdzie do bardziej intensywnego wykorzystania wspólnego kulturowego i historycznego dziedzictwa regionu transgranicznego. W ramach projektu, odwiedzającym i mieszkańcom wspólnego regionu, zaprezentowana zostanie znacząca kulturowa i historyczna spuścizna okresu średniowiecza. Powiązania transgraniczne, a w dalszej kolejności wspólna promocja stanowić będą większą motywację do odwiedzenia turystycznie znaczących regionów po obu stronach granicy. Oczekiwanym efektem projektu jest zwiększenie atrakcyjności regionu transgranicznego, któremu towarzyszy wzrost liczby odwiedzających oraz rozwój ruchu turystycznego w celu zwiększenia zatrudnienia i zapewnienia zrównoważonego rozwoju tego obszaru. </w:t>
            </w:r>
          </w:p>
          <w:p w:rsidR="009D7588" w:rsidRPr="00D67A06" w:rsidRDefault="009D7588">
            <w:pPr>
              <w:jc w:val="both"/>
              <w:rPr>
                <w:sz w:val="20"/>
                <w:szCs w:val="20"/>
                <w:lang w:eastAsia="en-US"/>
              </w:rPr>
            </w:pPr>
          </w:p>
        </w:tc>
      </w:tr>
      <w:tr w:rsidR="007F63B1" w:rsidRPr="00D67A06">
        <w:tc>
          <w:tcPr>
            <w:tcW w:w="5000" w:type="pct"/>
          </w:tcPr>
          <w:p w:rsidR="007F63B1" w:rsidRPr="00D67A06" w:rsidRDefault="007F63B1">
            <w:pPr>
              <w:numPr>
                <w:ilvl w:val="0"/>
                <w:numId w:val="10"/>
              </w:numPr>
              <w:rPr>
                <w:b/>
                <w:bCs/>
              </w:rPr>
            </w:pPr>
            <w:r w:rsidRPr="00D67A06">
              <w:rPr>
                <w:b/>
                <w:bCs/>
              </w:rPr>
              <w:t>Wkład projektu w realizację wskaźników rezultatu wybranej osi priorytetowej</w:t>
            </w:r>
          </w:p>
          <w:p w:rsidR="007F63B1" w:rsidRPr="00D67A06" w:rsidRDefault="007F63B1">
            <w:pPr>
              <w:jc w:val="both"/>
              <w:rPr>
                <w:sz w:val="20"/>
                <w:szCs w:val="20"/>
                <w:lang w:val="pl-PL"/>
              </w:rPr>
            </w:pPr>
            <w:r w:rsidRPr="00D67A06">
              <w:rPr>
                <w:sz w:val="20"/>
                <w:szCs w:val="20"/>
                <w:lang w:val="pl-PL"/>
              </w:rPr>
              <w:t xml:space="preserve">Projekt wykorzystuje historyczny i kulturowy potencjał wspólnego obszaru, zwiększa atrakcyjność regionu opawsko-raciborskiego i poszerza ofertę usług dla turystów i osób odwiedzających ten wspólny region. Projekt będzie miał pozytywny wpływ na </w:t>
            </w:r>
            <w:proofErr w:type="spellStart"/>
            <w:r w:rsidRPr="00D67A06">
              <w:rPr>
                <w:sz w:val="20"/>
                <w:szCs w:val="20"/>
                <w:lang w:val="pl-PL"/>
              </w:rPr>
              <w:t>odwiedzalność</w:t>
            </w:r>
            <w:proofErr w:type="spellEnd"/>
            <w:r w:rsidRPr="00D67A06">
              <w:rPr>
                <w:sz w:val="20"/>
                <w:szCs w:val="20"/>
                <w:lang w:val="pl-PL"/>
              </w:rPr>
              <w:t xml:space="preserve"> regionu transgranicznego. Oczekiwanym efektem projektu jest przyciągnięcie nowych i obecnych turystów, osób odwiedzających i mieszkańców do nowo powstałego produktu turystycznego i zwiększenie ich motywacji do odwiedzenia drugiej strony granicy. Wszyscy odwiedzający będą mieli okazję do korzystania z rezultatów projektu, które reprezentują poszczególne elementy nowoutworzonego produktu branży turystycznej, a mianowicie wspólnego transgranicznego szlaku tematyczne</w:t>
            </w:r>
            <w:r w:rsidR="00AC6938" w:rsidRPr="00D67A06">
              <w:rPr>
                <w:sz w:val="20"/>
                <w:szCs w:val="20"/>
                <w:lang w:val="pl-PL"/>
              </w:rPr>
              <w:t>go, wspólnego centrum historii</w:t>
            </w:r>
            <w:r w:rsidRPr="00D67A06">
              <w:rPr>
                <w:sz w:val="20"/>
                <w:szCs w:val="20"/>
                <w:lang w:val="pl-PL"/>
              </w:rPr>
              <w:t xml:space="preserve"> regionu opawsko-raciborskiego oraz nowopowstałej innowacyjnej wystawy. </w:t>
            </w:r>
          </w:p>
          <w:p w:rsidR="009D7588" w:rsidRPr="00D67A06" w:rsidRDefault="009D7588">
            <w:pPr>
              <w:jc w:val="both"/>
              <w:rPr>
                <w:i/>
                <w:iCs/>
                <w:color w:val="3366FF"/>
                <w:sz w:val="20"/>
                <w:szCs w:val="20"/>
              </w:rPr>
            </w:pPr>
          </w:p>
        </w:tc>
      </w:tr>
      <w:tr w:rsidR="007F63B1" w:rsidRPr="00D67A06">
        <w:trPr>
          <w:trHeight w:val="488"/>
        </w:trPr>
        <w:tc>
          <w:tcPr>
            <w:tcW w:w="5000" w:type="pct"/>
          </w:tcPr>
          <w:p w:rsidR="007F63B1" w:rsidRPr="00D67A06" w:rsidRDefault="007F63B1">
            <w:pPr>
              <w:numPr>
                <w:ilvl w:val="0"/>
                <w:numId w:val="10"/>
              </w:numPr>
              <w:rPr>
                <w:i/>
                <w:iCs/>
                <w:sz w:val="20"/>
                <w:szCs w:val="20"/>
              </w:rPr>
            </w:pPr>
            <w:r w:rsidRPr="00D67A06">
              <w:rPr>
                <w:b/>
                <w:bCs/>
              </w:rPr>
              <w:lastRenderedPageBreak/>
              <w:t xml:space="preserve"> Grupy docelowe projektu </w:t>
            </w:r>
            <w:r w:rsidRPr="00D67A06">
              <w:rPr>
                <w:i/>
                <w:iCs/>
                <w:sz w:val="20"/>
                <w:szCs w:val="20"/>
              </w:rPr>
              <w:t>(łącznie z ich przybliżoną liczebnością):</w:t>
            </w:r>
          </w:p>
          <w:p w:rsidR="007F63B1" w:rsidRPr="00D67A06" w:rsidRDefault="007F63B1">
            <w:pPr>
              <w:rPr>
                <w:sz w:val="20"/>
                <w:szCs w:val="20"/>
              </w:rPr>
            </w:pPr>
          </w:p>
          <w:p w:rsidR="007F63B1" w:rsidRPr="00D67A06" w:rsidRDefault="007F63B1">
            <w:pPr>
              <w:rPr>
                <w:sz w:val="20"/>
                <w:szCs w:val="20"/>
              </w:rPr>
            </w:pPr>
            <w:r w:rsidRPr="00D67A06">
              <w:rPr>
                <w:sz w:val="20"/>
                <w:szCs w:val="20"/>
              </w:rPr>
              <w:t xml:space="preserve">1. odwiedzający region (75 tys. odwiedzających rocznie) </w:t>
            </w:r>
          </w:p>
          <w:p w:rsidR="007F63B1" w:rsidRPr="00D67A06" w:rsidRDefault="007F63B1">
            <w:pPr>
              <w:rPr>
                <w:sz w:val="20"/>
                <w:szCs w:val="20"/>
              </w:rPr>
            </w:pPr>
            <w:r w:rsidRPr="00D67A06">
              <w:rPr>
                <w:sz w:val="20"/>
                <w:szCs w:val="20"/>
              </w:rPr>
              <w:t xml:space="preserve">2. mieszkańcy wspólnego regionu (280 tys. mieszkańców) </w:t>
            </w:r>
          </w:p>
          <w:p w:rsidR="007F63B1" w:rsidRPr="00D67A06" w:rsidRDefault="007F63B1">
            <w:pPr>
              <w:rPr>
                <w:sz w:val="20"/>
                <w:szCs w:val="20"/>
              </w:rPr>
            </w:pPr>
            <w:r w:rsidRPr="00D67A06">
              <w:rPr>
                <w:sz w:val="20"/>
                <w:szCs w:val="20"/>
              </w:rPr>
              <w:t>3.samorządy atrakcyjnych turystycznie terenów (28 gmin/miast w regionie)</w:t>
            </w:r>
          </w:p>
          <w:p w:rsidR="007F63B1" w:rsidRPr="00D67A06" w:rsidRDefault="007F63B1">
            <w:pPr>
              <w:rPr>
                <w:sz w:val="20"/>
                <w:szCs w:val="20"/>
              </w:rPr>
            </w:pPr>
            <w:r w:rsidRPr="00D67A06">
              <w:rPr>
                <w:sz w:val="20"/>
                <w:szCs w:val="20"/>
              </w:rPr>
              <w:t>4. przedsiębiorstwa turystyczne i branże z nimi związane</w:t>
            </w:r>
          </w:p>
          <w:p w:rsidR="007F63B1" w:rsidRPr="00D67A06" w:rsidRDefault="007F63B1">
            <w:pPr>
              <w:rPr>
                <w:sz w:val="20"/>
                <w:szCs w:val="20"/>
              </w:rPr>
            </w:pPr>
          </w:p>
          <w:p w:rsidR="007F63B1" w:rsidRPr="00A70C93" w:rsidRDefault="007F63B1" w:rsidP="00A70C93">
            <w:pPr>
              <w:spacing w:line="276" w:lineRule="auto"/>
              <w:rPr>
                <w:i/>
                <w:iCs/>
                <w:sz w:val="20"/>
                <w:szCs w:val="20"/>
              </w:rPr>
            </w:pPr>
            <w:r w:rsidRPr="00D67A06">
              <w:rPr>
                <w:i/>
                <w:iCs/>
                <w:sz w:val="20"/>
                <w:szCs w:val="20"/>
              </w:rPr>
              <w:t>Uzasadnienie wyboru podanych grup docelowych:</w:t>
            </w:r>
          </w:p>
          <w:p w:rsidR="007F63B1" w:rsidRPr="00D67A06" w:rsidRDefault="007F63B1">
            <w:pPr>
              <w:jc w:val="both"/>
              <w:rPr>
                <w:sz w:val="20"/>
                <w:szCs w:val="20"/>
              </w:rPr>
            </w:pPr>
            <w:r w:rsidRPr="00D67A06">
              <w:rPr>
                <w:sz w:val="20"/>
                <w:szCs w:val="20"/>
              </w:rPr>
              <w:t xml:space="preserve">1.odwiedzający region </w:t>
            </w:r>
          </w:p>
          <w:p w:rsidR="007F63B1" w:rsidRPr="00D67A06" w:rsidRDefault="007F63B1">
            <w:pPr>
              <w:jc w:val="both"/>
              <w:rPr>
                <w:sz w:val="20"/>
                <w:szCs w:val="20"/>
              </w:rPr>
            </w:pPr>
            <w:r w:rsidRPr="00D67A06">
              <w:rPr>
                <w:sz w:val="20"/>
                <w:szCs w:val="20"/>
              </w:rPr>
              <w:t>W związku z celem projektu, którym jest stworzenie nowego produktu ruchu turystycznego odwiedzający region są najbardziej znaczącą grupą docelową projektu. Osoby odwiedzjące będą bezpośrednimi użytkownikami produktów projektu oraz związanymi z nimi towarzyszącymi działaniami i usługami. Obecnie wspólny rejon Opawy i Raciborza odwiedzi w sumie około 75 tysięcy gości rocznie. Dzięki realizacji projektu zakłada się wzrost tej liczby</w:t>
            </w:r>
            <w:r w:rsidR="00CF69BA" w:rsidRPr="00D67A06">
              <w:rPr>
                <w:sz w:val="20"/>
                <w:szCs w:val="20"/>
              </w:rPr>
              <w:t>,</w:t>
            </w:r>
            <w:r w:rsidRPr="00D67A06">
              <w:rPr>
                <w:sz w:val="20"/>
                <w:szCs w:val="20"/>
              </w:rPr>
              <w:t xml:space="preserve"> a także zwiększenie transgranicznej odwiedzalności dzięki nowo utworzonemu wspólnemu produktowi turystycznemu. Goście odwiedzjący czeską stronę regionu będą bardziej zmotywowani, aby odwiedzić polską stronę i odwrotnie.</w:t>
            </w:r>
          </w:p>
          <w:p w:rsidR="007F63B1" w:rsidRPr="00D67A06" w:rsidRDefault="007F63B1">
            <w:pPr>
              <w:jc w:val="both"/>
              <w:rPr>
                <w:sz w:val="20"/>
                <w:szCs w:val="20"/>
              </w:rPr>
            </w:pPr>
          </w:p>
          <w:p w:rsidR="007F63B1" w:rsidRPr="00D67A06" w:rsidRDefault="007F63B1">
            <w:pPr>
              <w:jc w:val="both"/>
              <w:rPr>
                <w:sz w:val="20"/>
                <w:szCs w:val="20"/>
              </w:rPr>
            </w:pPr>
            <w:r w:rsidRPr="00D67A06">
              <w:rPr>
                <w:sz w:val="20"/>
                <w:szCs w:val="20"/>
              </w:rPr>
              <w:t xml:space="preserve">2. mieszkańcy wspólnego regionu </w:t>
            </w:r>
          </w:p>
          <w:p w:rsidR="007F63B1" w:rsidRPr="00D67A06" w:rsidRDefault="007F63B1">
            <w:pPr>
              <w:jc w:val="both"/>
              <w:rPr>
                <w:sz w:val="20"/>
                <w:szCs w:val="20"/>
              </w:rPr>
            </w:pPr>
            <w:r w:rsidRPr="00D67A06">
              <w:rPr>
                <w:sz w:val="20"/>
                <w:szCs w:val="20"/>
              </w:rPr>
              <w:t xml:space="preserve">Projekt jest skierowany również do mieszkańców wspólnego regionu, którzy będą mogli również wykorzystywać nowo wytworzony produkt turystyczny i będą mieli większą motywację do odwiedzenia drugiej strony granicy. Miejscowi obywatele będą także mieli możliwość wzięcia udziału w działaniach towarzyszących organizowanych w związku z realizacją projektu. Z ekonomicznego punktu widzenia dzięki poszerzeniu oferty ruchu turystycznego oczekuje się zwiększenia odwiedzalności regionu, co z kolei będzie miało odzwierciedlenie w zwiększeniu zysków w branżach pokrewnych oraz we wzroście zatrudnienia we wspólnym regionie. Chodzi o znaczącą grupę docelową, która wynosi mniej więcej 280 tysięcy mieszkańców Powiatu Opawskiego i Powiatu Raciborskiego. </w:t>
            </w:r>
          </w:p>
          <w:p w:rsidR="007F63B1" w:rsidRPr="00D67A06" w:rsidRDefault="007F63B1">
            <w:pPr>
              <w:jc w:val="both"/>
              <w:rPr>
                <w:sz w:val="20"/>
                <w:szCs w:val="20"/>
              </w:rPr>
            </w:pPr>
          </w:p>
          <w:p w:rsidR="007F63B1" w:rsidRPr="00D67A06" w:rsidRDefault="007F63B1">
            <w:pPr>
              <w:jc w:val="both"/>
              <w:rPr>
                <w:sz w:val="20"/>
                <w:szCs w:val="20"/>
              </w:rPr>
            </w:pPr>
            <w:r w:rsidRPr="00D67A06">
              <w:rPr>
                <w:sz w:val="20"/>
                <w:szCs w:val="20"/>
              </w:rPr>
              <w:t>3. Samorządy atrakcyjnych turystycznie terenów</w:t>
            </w:r>
          </w:p>
          <w:p w:rsidR="007F63B1" w:rsidRPr="00D67A06" w:rsidRDefault="007F63B1">
            <w:pPr>
              <w:jc w:val="both"/>
              <w:rPr>
                <w:sz w:val="20"/>
                <w:szCs w:val="20"/>
              </w:rPr>
            </w:pPr>
            <w:r w:rsidRPr="00D67A06">
              <w:rPr>
                <w:sz w:val="20"/>
                <w:szCs w:val="20"/>
              </w:rPr>
              <w:t xml:space="preserve">Pośrednio do projektu są włączone również samorządy gmin, na terenie których znajdują się główne atrakcje turystyczne. Poprzez utworzenie tematycznej ścieżki dydaktycznej, która jest jednym z najważniejszych produktów projektu, dojdzie do transgranicznego połączenia tych miejsc oraz do ich wspólnej promocji w ramach nowo utworzonego produktu turystycznego. W wybranych lokalizacjach zostaną umieszczone także poszczególne eksponaty nowo utworzonej wspólnej wystawy. Oczekuje się, że projekt będzie mial pozytywny wpływ na samorządy blisko 28 atrakcyjnych turystycznie lokalizacji znajdujących się na tym obszarze, a to przede wszystkim dzięki zwiększeniu odwiedzalności i ogólnie natężenia ruchu turystycznego. </w:t>
            </w:r>
          </w:p>
          <w:p w:rsidR="007F63B1" w:rsidRPr="00D67A06" w:rsidRDefault="007F63B1">
            <w:pPr>
              <w:jc w:val="both"/>
              <w:rPr>
                <w:sz w:val="20"/>
                <w:szCs w:val="20"/>
              </w:rPr>
            </w:pPr>
          </w:p>
          <w:p w:rsidR="007F63B1" w:rsidRPr="00D67A06" w:rsidRDefault="007F63B1">
            <w:pPr>
              <w:jc w:val="both"/>
              <w:rPr>
                <w:sz w:val="20"/>
                <w:szCs w:val="20"/>
              </w:rPr>
            </w:pPr>
            <w:r w:rsidRPr="00D67A06">
              <w:rPr>
                <w:sz w:val="20"/>
                <w:szCs w:val="20"/>
              </w:rPr>
              <w:t>4. przedsiębiorstwa turystyczne i branże z nimi związane</w:t>
            </w:r>
          </w:p>
          <w:p w:rsidR="007F63B1" w:rsidRPr="00D67A06" w:rsidRDefault="007F63B1">
            <w:pPr>
              <w:jc w:val="both"/>
              <w:rPr>
                <w:sz w:val="20"/>
                <w:szCs w:val="20"/>
              </w:rPr>
            </w:pPr>
            <w:r w:rsidRPr="00D67A06">
              <w:rPr>
                <w:sz w:val="20"/>
                <w:szCs w:val="20"/>
              </w:rPr>
              <w:t>Rezultaty  projektu będą mieć również pozytywny wpływ na funkcjonowanie  podmiotów prowadzących działalność w turystyce lub w branżach z nią związanych. Podmioty te zapewniają niezbędne zaplecze oraz infrastrukturę towarzyszącą dla turystów i osób odwiedzając</w:t>
            </w:r>
            <w:r w:rsidR="00CF69BA" w:rsidRPr="00D67A06">
              <w:rPr>
                <w:sz w:val="20"/>
                <w:szCs w:val="20"/>
              </w:rPr>
              <w:t xml:space="preserve">ych region i w ten sposób </w:t>
            </w:r>
            <w:r w:rsidRPr="00D67A06">
              <w:rPr>
                <w:sz w:val="20"/>
                <w:szCs w:val="20"/>
              </w:rPr>
              <w:t>pośrednio zostaną włączone w realizację całego projektu. Przewidywany wzrost odwiedzalności i natężenia ruchu turystycznego po obu stronach granicy przedmiotowego regionu będzie widoczny przede wszystkim we wzroście przychodów tych podmiotów. Jest to liczbowo znacząca grupa docelowa, którą jest jednak trudno bliżej oszacować.</w:t>
            </w:r>
          </w:p>
          <w:p w:rsidR="007F63B1" w:rsidRPr="00D67A06" w:rsidRDefault="007F63B1">
            <w:pPr>
              <w:rPr>
                <w:i/>
                <w:iCs/>
                <w:color w:val="3366FF"/>
                <w:sz w:val="20"/>
                <w:szCs w:val="20"/>
              </w:rPr>
            </w:pPr>
          </w:p>
          <w:p w:rsidR="007F63B1" w:rsidRPr="00A70C93" w:rsidRDefault="007F63B1" w:rsidP="00A70C93">
            <w:pPr>
              <w:spacing w:line="276" w:lineRule="auto"/>
              <w:rPr>
                <w:i/>
                <w:iCs/>
                <w:sz w:val="20"/>
                <w:szCs w:val="20"/>
              </w:rPr>
            </w:pPr>
            <w:r w:rsidRPr="00D67A06">
              <w:rPr>
                <w:i/>
                <w:iCs/>
                <w:sz w:val="20"/>
                <w:szCs w:val="20"/>
              </w:rPr>
              <w:t>Korzyść z projektu dla podanych grup docelowych (wykorzystanie działań i produktów projektu):</w:t>
            </w:r>
          </w:p>
          <w:p w:rsidR="007F63B1" w:rsidRPr="00D67A06" w:rsidRDefault="007F63B1">
            <w:pPr>
              <w:jc w:val="both"/>
              <w:rPr>
                <w:sz w:val="20"/>
                <w:szCs w:val="20"/>
              </w:rPr>
            </w:pPr>
            <w:r w:rsidRPr="00D67A06">
              <w:rPr>
                <w:sz w:val="20"/>
                <w:szCs w:val="20"/>
              </w:rPr>
              <w:t xml:space="preserve">1. odwiedzający region </w:t>
            </w:r>
          </w:p>
          <w:p w:rsidR="007F63B1" w:rsidRPr="00D67A06" w:rsidRDefault="007F63B1">
            <w:pPr>
              <w:jc w:val="both"/>
              <w:rPr>
                <w:sz w:val="20"/>
                <w:szCs w:val="20"/>
              </w:rPr>
            </w:pPr>
            <w:r w:rsidRPr="00D67A06">
              <w:rPr>
                <w:sz w:val="20"/>
                <w:szCs w:val="20"/>
              </w:rPr>
              <w:t xml:space="preserve">Realizacja projektu w regionie przygranicznym zaoferuje osobom odwiedzającym </w:t>
            </w:r>
            <w:r w:rsidR="00CF69BA" w:rsidRPr="00D67A06">
              <w:rPr>
                <w:sz w:val="20"/>
                <w:szCs w:val="20"/>
              </w:rPr>
              <w:t>i turystom nowy produkt i ogóln</w:t>
            </w:r>
            <w:r w:rsidRPr="00D67A06">
              <w:rPr>
                <w:sz w:val="20"/>
                <w:szCs w:val="20"/>
              </w:rPr>
              <w:t xml:space="preserve">e poszerzenie oferty usług branży turystycznej w tym regionie, z której będa mogli skorzystać.  </w:t>
            </w:r>
          </w:p>
          <w:p w:rsidR="007F63B1" w:rsidRPr="00D67A06" w:rsidRDefault="007F63B1">
            <w:pPr>
              <w:jc w:val="both"/>
              <w:rPr>
                <w:sz w:val="20"/>
                <w:szCs w:val="20"/>
              </w:rPr>
            </w:pPr>
          </w:p>
          <w:p w:rsidR="007F63B1" w:rsidRPr="00D67A06" w:rsidRDefault="007F63B1">
            <w:pPr>
              <w:jc w:val="both"/>
              <w:rPr>
                <w:sz w:val="20"/>
                <w:szCs w:val="20"/>
              </w:rPr>
            </w:pPr>
            <w:r w:rsidRPr="00D67A06">
              <w:rPr>
                <w:sz w:val="20"/>
                <w:szCs w:val="20"/>
              </w:rPr>
              <w:t>2. mieszkańcy wspólnego regionu</w:t>
            </w:r>
          </w:p>
          <w:p w:rsidR="007F63B1" w:rsidRPr="00D67A06" w:rsidRDefault="007F63B1">
            <w:pPr>
              <w:jc w:val="both"/>
              <w:rPr>
                <w:sz w:val="20"/>
                <w:szCs w:val="20"/>
              </w:rPr>
            </w:pPr>
            <w:r w:rsidRPr="00D67A06">
              <w:rPr>
                <w:sz w:val="20"/>
                <w:szCs w:val="20"/>
              </w:rPr>
              <w:t>Mieszkańcy regionu po obu stronach granicy będą mogli skorzystać z nowej poszerzonej oferty usług dotyczących ruchu turystycznego. Dodatkowo zwiększenie odwiedzalności oraz wzmożenie ruchu turystycznego w regionie będzie miało pozytywny wpływ na zwiększenie zysku podmiotów działających w branży turystycznej lub w branżach jej pokrewnych, a w następstwie wsparcie zatrudnienia na tym obszarze.</w:t>
            </w:r>
          </w:p>
          <w:p w:rsidR="007F63B1" w:rsidRPr="00D67A06" w:rsidRDefault="007F63B1">
            <w:pPr>
              <w:jc w:val="both"/>
              <w:rPr>
                <w:sz w:val="20"/>
                <w:szCs w:val="20"/>
              </w:rPr>
            </w:pPr>
          </w:p>
          <w:p w:rsidR="007F63B1" w:rsidRPr="00D67A06" w:rsidRDefault="007F63B1">
            <w:pPr>
              <w:jc w:val="both"/>
              <w:rPr>
                <w:sz w:val="20"/>
                <w:szCs w:val="20"/>
              </w:rPr>
            </w:pPr>
            <w:r w:rsidRPr="00D67A06">
              <w:rPr>
                <w:sz w:val="20"/>
                <w:szCs w:val="20"/>
              </w:rPr>
              <w:t>3. samorządy atrakcyjnych turystycznie terenów</w:t>
            </w:r>
          </w:p>
          <w:p w:rsidR="007F63B1" w:rsidRPr="00D67A06" w:rsidRDefault="007F63B1">
            <w:pPr>
              <w:jc w:val="both"/>
              <w:rPr>
                <w:sz w:val="20"/>
                <w:szCs w:val="20"/>
              </w:rPr>
            </w:pPr>
            <w:r w:rsidRPr="00D67A06">
              <w:rPr>
                <w:sz w:val="20"/>
                <w:szCs w:val="20"/>
              </w:rPr>
              <w:t>Samorządy atrakcyjnych turystycznie terenów regionu przygranicznego skorzystają przede wszystkim na zwiększeniu atrakcyjności swoich terenów oraz ich promocji w ramach nowo utworzonego produktu turystycznego.</w:t>
            </w:r>
          </w:p>
          <w:p w:rsidR="007F63B1" w:rsidRPr="00D67A06" w:rsidRDefault="007F63B1">
            <w:pPr>
              <w:jc w:val="both"/>
              <w:rPr>
                <w:sz w:val="20"/>
                <w:szCs w:val="20"/>
              </w:rPr>
            </w:pPr>
          </w:p>
          <w:p w:rsidR="007F63B1" w:rsidRPr="00D67A06" w:rsidRDefault="007F63B1">
            <w:pPr>
              <w:jc w:val="both"/>
              <w:rPr>
                <w:sz w:val="20"/>
                <w:szCs w:val="20"/>
              </w:rPr>
            </w:pPr>
            <w:r w:rsidRPr="00D67A06">
              <w:rPr>
                <w:sz w:val="20"/>
                <w:szCs w:val="20"/>
              </w:rPr>
              <w:t>4. przedsiębiorstwa turystyczne i branże z nimi związane</w:t>
            </w:r>
          </w:p>
          <w:p w:rsidR="007F63B1" w:rsidRPr="00D67A06" w:rsidRDefault="007F63B1">
            <w:pPr>
              <w:jc w:val="both"/>
            </w:pPr>
            <w:r w:rsidRPr="00D67A06">
              <w:rPr>
                <w:sz w:val="20"/>
                <w:szCs w:val="20"/>
              </w:rPr>
              <w:t>Podmioty działające w branży turystycznej lub w gałęziach z nią związanych będą czerpać profity przede wszystkim ze zwiększenia atrakcyjności regionu przygranicznego i poszerzenia usług dotyczących ruchu turystycznego, co doprowadzi do zwiększenia odwiedzalności, a w konsekwencji do zwiększenia przychodów tych podmiotów.</w:t>
            </w:r>
          </w:p>
        </w:tc>
      </w:tr>
    </w:tbl>
    <w:p w:rsidR="007F63B1" w:rsidRDefault="007F63B1">
      <w:pPr>
        <w:rPr>
          <w:b/>
          <w:bCs/>
        </w:rPr>
      </w:pPr>
      <w:r>
        <w:rPr>
          <w:b/>
          <w:bCs/>
        </w:rPr>
        <w:lastRenderedPageBreak/>
        <w:t>5. Kluczo</w:t>
      </w:r>
      <w:bookmarkStart w:id="0" w:name="_GoBack"/>
      <w:bookmarkEnd w:id="0"/>
      <w:r>
        <w:rPr>
          <w:b/>
          <w:bCs/>
        </w:rPr>
        <w:t>we działania projektu</w:t>
      </w:r>
    </w:p>
    <w:tbl>
      <w:tblPr>
        <w:tblW w:w="9745" w:type="dxa"/>
        <w:tblInd w:w="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208"/>
        <w:gridCol w:w="8537"/>
      </w:tblGrid>
      <w:tr w:rsidR="007F63B1" w:rsidRPr="00D67A06" w:rsidTr="00A70C93">
        <w:tc>
          <w:tcPr>
            <w:tcW w:w="1208" w:type="dxa"/>
            <w:tcBorders>
              <w:top w:val="single" w:sz="8" w:space="0" w:color="auto"/>
            </w:tcBorders>
            <w:shd w:val="clear" w:color="auto" w:fill="D9DBEE"/>
            <w:tcMar>
              <w:top w:w="57" w:type="dxa"/>
              <w:left w:w="108" w:type="dxa"/>
              <w:bottom w:w="0" w:type="dxa"/>
              <w:right w:w="108" w:type="dxa"/>
            </w:tcMar>
          </w:tcPr>
          <w:p w:rsidR="007F63B1" w:rsidRPr="00D67A06" w:rsidRDefault="007F63B1">
            <w:pPr>
              <w:spacing w:after="60" w:line="276" w:lineRule="auto"/>
              <w:rPr>
                <w:b/>
                <w:bCs/>
                <w:sz w:val="20"/>
                <w:szCs w:val="20"/>
                <w:lang w:eastAsia="en-US"/>
              </w:rPr>
            </w:pPr>
            <w:r w:rsidRPr="00D67A06">
              <w:rPr>
                <w:b/>
                <w:bCs/>
                <w:sz w:val="20"/>
                <w:szCs w:val="20"/>
              </w:rPr>
              <w:t xml:space="preserve">        Nr</w:t>
            </w:r>
          </w:p>
        </w:tc>
        <w:tc>
          <w:tcPr>
            <w:tcW w:w="8537" w:type="dxa"/>
            <w:tcBorders>
              <w:top w:val="single" w:sz="8" w:space="0" w:color="auto"/>
            </w:tcBorders>
            <w:shd w:val="clear" w:color="auto" w:fill="D9DBEE"/>
            <w:tcMar>
              <w:top w:w="57" w:type="dxa"/>
              <w:left w:w="108" w:type="dxa"/>
              <w:bottom w:w="0" w:type="dxa"/>
              <w:right w:w="108" w:type="dxa"/>
            </w:tcMar>
          </w:tcPr>
          <w:p w:rsidR="007F63B1" w:rsidRPr="00D67A06" w:rsidRDefault="007F63B1">
            <w:pPr>
              <w:spacing w:after="60" w:line="276" w:lineRule="auto"/>
              <w:rPr>
                <w:b/>
                <w:bCs/>
                <w:sz w:val="20"/>
                <w:szCs w:val="20"/>
                <w:lang w:eastAsia="en-US"/>
              </w:rPr>
            </w:pPr>
            <w:r w:rsidRPr="00D67A06">
              <w:rPr>
                <w:b/>
                <w:bCs/>
                <w:sz w:val="20"/>
                <w:szCs w:val="20"/>
              </w:rPr>
              <w:t>Nazwa działania kluczowego</w:t>
            </w:r>
          </w:p>
        </w:tc>
      </w:tr>
      <w:tr w:rsidR="007F63B1" w:rsidRPr="00D67A06" w:rsidTr="00A70C93">
        <w:tc>
          <w:tcPr>
            <w:tcW w:w="1208" w:type="dxa"/>
            <w:tcMar>
              <w:top w:w="57" w:type="dxa"/>
              <w:left w:w="108" w:type="dxa"/>
              <w:bottom w:w="0" w:type="dxa"/>
              <w:right w:w="108" w:type="dxa"/>
            </w:tcMar>
            <w:vAlign w:val="center"/>
          </w:tcPr>
          <w:p w:rsidR="007F63B1" w:rsidRPr="00D67A06" w:rsidRDefault="007F63B1">
            <w:pPr>
              <w:spacing w:after="60" w:line="276" w:lineRule="auto"/>
              <w:jc w:val="center"/>
              <w:rPr>
                <w:b/>
                <w:bCs/>
                <w:sz w:val="20"/>
                <w:szCs w:val="20"/>
                <w:lang w:eastAsia="en-US"/>
              </w:rPr>
            </w:pPr>
            <w:r w:rsidRPr="00D67A06">
              <w:rPr>
                <w:b/>
                <w:bCs/>
                <w:sz w:val="20"/>
                <w:szCs w:val="20"/>
              </w:rPr>
              <w:t xml:space="preserve">1 </w:t>
            </w:r>
          </w:p>
        </w:tc>
        <w:tc>
          <w:tcPr>
            <w:tcW w:w="8537" w:type="dxa"/>
            <w:tcMar>
              <w:top w:w="57" w:type="dxa"/>
              <w:left w:w="108" w:type="dxa"/>
              <w:bottom w:w="0" w:type="dxa"/>
              <w:right w:w="108" w:type="dxa"/>
            </w:tcMar>
            <w:vAlign w:val="center"/>
          </w:tcPr>
          <w:p w:rsidR="007F63B1" w:rsidRPr="00D67A06" w:rsidRDefault="007F63B1">
            <w:pPr>
              <w:spacing w:after="60" w:line="276" w:lineRule="auto"/>
              <w:rPr>
                <w:b/>
                <w:bCs/>
                <w:i/>
                <w:iCs/>
                <w:sz w:val="20"/>
                <w:szCs w:val="20"/>
                <w:lang w:eastAsia="en-US"/>
              </w:rPr>
            </w:pPr>
            <w:r w:rsidRPr="00D67A06">
              <w:rPr>
                <w:b/>
                <w:bCs/>
                <w:i/>
                <w:iCs/>
                <w:sz w:val="20"/>
                <w:szCs w:val="20"/>
                <w:lang w:eastAsia="en-US"/>
              </w:rPr>
              <w:t xml:space="preserve">Wspólny produkt ruchu turystycznego – kulturowo-historyczna ścieżka dydaktyczna „Dziedzictwo </w:t>
            </w:r>
            <w:r w:rsidRPr="007E7E7B">
              <w:rPr>
                <w:b/>
                <w:bCs/>
                <w:i/>
                <w:iCs/>
                <w:sz w:val="20"/>
                <w:szCs w:val="20"/>
                <w:lang w:eastAsia="en-US"/>
              </w:rPr>
              <w:t>Przemyślidów</w:t>
            </w:r>
            <w:r w:rsidR="00CF69BA" w:rsidRPr="007E7E7B">
              <w:rPr>
                <w:b/>
                <w:bCs/>
                <w:i/>
                <w:iCs/>
                <w:sz w:val="20"/>
                <w:szCs w:val="20"/>
                <w:lang w:eastAsia="en-US"/>
              </w:rPr>
              <w:t xml:space="preserve"> i Piastów</w:t>
            </w:r>
            <w:r w:rsidRPr="007E7E7B">
              <w:rPr>
                <w:b/>
                <w:bCs/>
                <w:i/>
                <w:iCs/>
                <w:sz w:val="20"/>
                <w:szCs w:val="20"/>
                <w:lang w:eastAsia="en-US"/>
              </w:rPr>
              <w:t xml:space="preserve"> </w:t>
            </w:r>
            <w:r w:rsidRPr="00D67A06">
              <w:rPr>
                <w:b/>
                <w:bCs/>
                <w:i/>
                <w:iCs/>
                <w:sz w:val="20"/>
                <w:szCs w:val="20"/>
                <w:lang w:eastAsia="en-US"/>
              </w:rPr>
              <w:t>– wspólna historia“</w:t>
            </w:r>
          </w:p>
        </w:tc>
      </w:tr>
      <w:tr w:rsidR="007F63B1" w:rsidRPr="00D67A06" w:rsidTr="00A70C93">
        <w:trPr>
          <w:trHeight w:val="343"/>
        </w:trPr>
        <w:tc>
          <w:tcPr>
            <w:tcW w:w="9745" w:type="dxa"/>
            <w:gridSpan w:val="2"/>
            <w:shd w:val="clear" w:color="auto" w:fill="D9DBEE"/>
            <w:tcMar>
              <w:top w:w="57" w:type="dxa"/>
              <w:left w:w="108" w:type="dxa"/>
              <w:bottom w:w="0" w:type="dxa"/>
              <w:right w:w="108" w:type="dxa"/>
            </w:tcMar>
          </w:tcPr>
          <w:p w:rsidR="007F63B1" w:rsidRPr="00D67A06" w:rsidRDefault="007F63B1">
            <w:pPr>
              <w:spacing w:after="60" w:line="276" w:lineRule="auto"/>
              <w:rPr>
                <w:b/>
                <w:bCs/>
                <w:i/>
                <w:iCs/>
                <w:sz w:val="20"/>
                <w:szCs w:val="20"/>
              </w:rPr>
            </w:pPr>
            <w:r w:rsidRPr="00D67A06">
              <w:rPr>
                <w:b/>
                <w:bCs/>
                <w:i/>
                <w:iCs/>
                <w:sz w:val="20"/>
                <w:szCs w:val="20"/>
              </w:rPr>
              <w:t>Konkretny opis działania wraz z udziałem poszczególnych partnerów w jego realizacji</w:t>
            </w:r>
          </w:p>
        </w:tc>
      </w:tr>
      <w:tr w:rsidR="007F63B1" w:rsidRPr="00D67A06" w:rsidTr="00A70C93">
        <w:trPr>
          <w:trHeight w:val="995"/>
        </w:trPr>
        <w:tc>
          <w:tcPr>
            <w:tcW w:w="9745" w:type="dxa"/>
            <w:gridSpan w:val="2"/>
            <w:tcMar>
              <w:top w:w="57" w:type="dxa"/>
              <w:left w:w="108" w:type="dxa"/>
              <w:bottom w:w="0" w:type="dxa"/>
              <w:right w:w="108" w:type="dxa"/>
            </w:tcMar>
          </w:tcPr>
          <w:p w:rsidR="007F63B1" w:rsidRPr="00D67A06" w:rsidRDefault="007F63B1">
            <w:pPr>
              <w:spacing w:after="60"/>
              <w:jc w:val="both"/>
              <w:rPr>
                <w:sz w:val="20"/>
                <w:szCs w:val="20"/>
                <w:lang w:eastAsia="en-US"/>
              </w:rPr>
            </w:pPr>
            <w:r w:rsidRPr="00D67A06">
              <w:rPr>
                <w:sz w:val="20"/>
                <w:szCs w:val="20"/>
                <w:lang w:eastAsia="en-US"/>
              </w:rPr>
              <w:t>Działaniem kluczowym będzie utworzenie nowego, wspólnego produktu turystycznego, konkretnie transgranicznego kulturowo-historycznego szlaku tematycznego łączącego tereny regionów: opawskiego i raciborskiego opartego na wspólnym dziedzictwie historycznym i kulturowym tego obszaru.</w:t>
            </w:r>
          </w:p>
          <w:p w:rsidR="007F63B1" w:rsidRPr="00D67A06" w:rsidRDefault="007F63B1">
            <w:pPr>
              <w:spacing w:after="60"/>
              <w:jc w:val="both"/>
              <w:rPr>
                <w:sz w:val="20"/>
                <w:szCs w:val="20"/>
                <w:lang w:eastAsia="en-US"/>
              </w:rPr>
            </w:pPr>
            <w:r w:rsidRPr="00D67A06">
              <w:rPr>
                <w:sz w:val="20"/>
                <w:szCs w:val="20"/>
                <w:lang w:eastAsia="en-US"/>
              </w:rPr>
              <w:t xml:space="preserve">W ramach utworzenia nowego wspólnego produktu branży turystycznej zostaną zrealizowane nastepujące działania: </w:t>
            </w:r>
          </w:p>
          <w:p w:rsidR="007F63B1" w:rsidRPr="00D67A06" w:rsidRDefault="007F63B1">
            <w:pPr>
              <w:pStyle w:val="Akapitzlist"/>
              <w:numPr>
                <w:ilvl w:val="0"/>
                <w:numId w:val="46"/>
              </w:numPr>
              <w:spacing w:after="60" w:line="240" w:lineRule="auto"/>
              <w:rPr>
                <w:sz w:val="20"/>
                <w:szCs w:val="20"/>
              </w:rPr>
            </w:pPr>
            <w:r w:rsidRPr="00D67A06">
              <w:rPr>
                <w:sz w:val="20"/>
                <w:szCs w:val="20"/>
              </w:rPr>
              <w:t xml:space="preserve">Powstanie stałej rady programowej w celu opracowania wspólnego produktu turystycznego </w:t>
            </w:r>
          </w:p>
          <w:p w:rsidR="007F63B1" w:rsidRPr="00D67A06" w:rsidRDefault="007F63B1">
            <w:pPr>
              <w:numPr>
                <w:ilvl w:val="0"/>
                <w:numId w:val="46"/>
              </w:numPr>
              <w:spacing w:after="60"/>
              <w:rPr>
                <w:sz w:val="20"/>
                <w:szCs w:val="20"/>
                <w:lang w:eastAsia="en-US"/>
              </w:rPr>
            </w:pPr>
            <w:r w:rsidRPr="00D67A06">
              <w:rPr>
                <w:sz w:val="20"/>
                <w:szCs w:val="20"/>
                <w:lang w:eastAsia="en-US"/>
              </w:rPr>
              <w:t xml:space="preserve">Opracowanie wspólnej metodyki w celu utworzenia nowego produktu turystycznego oraz zarządzania nim </w:t>
            </w:r>
          </w:p>
          <w:p w:rsidR="007F63B1" w:rsidRPr="007E7E7B" w:rsidRDefault="007F63B1" w:rsidP="00CF69BA">
            <w:pPr>
              <w:numPr>
                <w:ilvl w:val="0"/>
                <w:numId w:val="46"/>
              </w:numPr>
              <w:spacing w:after="60"/>
              <w:rPr>
                <w:sz w:val="20"/>
                <w:szCs w:val="20"/>
                <w:lang w:eastAsia="en-US"/>
              </w:rPr>
            </w:pPr>
            <w:r w:rsidRPr="007E7E7B">
              <w:rPr>
                <w:sz w:val="20"/>
                <w:szCs w:val="20"/>
                <w:lang w:eastAsia="en-US"/>
              </w:rPr>
              <w:t>Ustanowienie głównych tras transgranicznej kulturowo-historycznej ścieżki tematycznej</w:t>
            </w:r>
          </w:p>
          <w:p w:rsidR="007F63B1" w:rsidRPr="007E7E7B" w:rsidRDefault="007F63B1">
            <w:pPr>
              <w:numPr>
                <w:ilvl w:val="0"/>
                <w:numId w:val="46"/>
              </w:numPr>
              <w:spacing w:after="60"/>
              <w:rPr>
                <w:sz w:val="20"/>
                <w:szCs w:val="20"/>
                <w:lang w:eastAsia="en-US"/>
              </w:rPr>
            </w:pPr>
            <w:r w:rsidRPr="007E7E7B">
              <w:rPr>
                <w:sz w:val="20"/>
                <w:szCs w:val="20"/>
                <w:lang w:eastAsia="en-US"/>
              </w:rPr>
              <w:t xml:space="preserve">Utworzenie wspólnego Centrum historii regionu opawskiego i raciborskiego </w:t>
            </w:r>
          </w:p>
          <w:p w:rsidR="007F63B1" w:rsidRPr="00D67A06" w:rsidRDefault="007F63B1">
            <w:pPr>
              <w:numPr>
                <w:ilvl w:val="0"/>
                <w:numId w:val="46"/>
              </w:numPr>
              <w:spacing w:after="60"/>
              <w:rPr>
                <w:sz w:val="20"/>
                <w:szCs w:val="20"/>
                <w:lang w:eastAsia="en-US"/>
              </w:rPr>
            </w:pPr>
            <w:r w:rsidRPr="007E7E7B">
              <w:rPr>
                <w:sz w:val="20"/>
                <w:szCs w:val="20"/>
                <w:lang w:eastAsia="en-US"/>
              </w:rPr>
              <w:t xml:space="preserve"> Stworzenie </w:t>
            </w:r>
            <w:r w:rsidR="00CF69BA" w:rsidRPr="007E7E7B">
              <w:rPr>
                <w:sz w:val="20"/>
                <w:szCs w:val="20"/>
                <w:lang w:eastAsia="en-US"/>
              </w:rPr>
              <w:t>powiązanej</w:t>
            </w:r>
            <w:r w:rsidRPr="007E7E7B">
              <w:rPr>
                <w:sz w:val="20"/>
                <w:szCs w:val="20"/>
                <w:lang w:eastAsia="en-US"/>
              </w:rPr>
              <w:t xml:space="preserve"> dynamicznej wystawy</w:t>
            </w:r>
            <w:r w:rsidRPr="00D67A06">
              <w:rPr>
                <w:sz w:val="20"/>
                <w:szCs w:val="20"/>
                <w:lang w:eastAsia="en-US"/>
              </w:rPr>
              <w:t xml:space="preserve"> w celu prezen</w:t>
            </w:r>
            <w:r w:rsidR="00CF69BA" w:rsidRPr="00D67A06">
              <w:rPr>
                <w:sz w:val="20"/>
                <w:szCs w:val="20"/>
                <w:lang w:eastAsia="en-US"/>
              </w:rPr>
              <w:t>tacji wspólnej historii regionu</w:t>
            </w:r>
            <w:r w:rsidRPr="00D67A06">
              <w:rPr>
                <w:sz w:val="20"/>
                <w:szCs w:val="20"/>
                <w:lang w:eastAsia="en-US"/>
              </w:rPr>
              <w:t>.</w:t>
            </w:r>
          </w:p>
          <w:p w:rsidR="007F63B1" w:rsidRPr="00D67A06" w:rsidRDefault="007F63B1">
            <w:pPr>
              <w:pStyle w:val="Tekstpodstawowy2"/>
              <w:spacing w:after="60"/>
              <w:rPr>
                <w:lang w:eastAsia="en-US"/>
              </w:rPr>
            </w:pPr>
            <w:r w:rsidRPr="00D67A06">
              <w:rPr>
                <w:lang w:eastAsia="en-US"/>
              </w:rPr>
              <w:t xml:space="preserve">Dzięki realizacji wskazanych działań dojdzie do utworzenia komletnego, transganicznego produktu turystycznego, który będzie w atrakcyjny sposób promować wspólną historię regionu opawsko-raciborskiego. (...) Jako zaplecze nowo utworzonego produktu turystycznego będzie służyć wspólne centrum historii regionu Opawy i Raciborza umiejscowione w punktach startowych trasy po stronie czeskiej i polskiej, konkretnie w pomieszczeniach </w:t>
            </w:r>
            <w:r w:rsidR="00CF69BA" w:rsidRPr="00D67A06">
              <w:rPr>
                <w:lang w:eastAsia="en-US"/>
              </w:rPr>
              <w:t>Białego Zamku w Hradcu nad Moraw</w:t>
            </w:r>
            <w:r w:rsidRPr="00D67A06">
              <w:rPr>
                <w:lang w:eastAsia="en-US"/>
              </w:rPr>
              <w:t>icą oraz w Zamku Piastowskim w Raciborzu.Centrum posłuży jako główny punkt informacyjny dla turystów i osób odwiedzających trasę oraz jako miejsce prezentacji wspólnej historii w formie wystaw i ekspozycji, ewentualnie jako zaplecze do realizacji towarzyszących akcji kulturalnych. Nowo utworzone Centrum historii zostanie umieszczone w części pomieszczeń zamkowych w Hradcu nad M</w:t>
            </w:r>
            <w:r w:rsidR="00CF69BA" w:rsidRPr="00D67A06">
              <w:rPr>
                <w:lang w:eastAsia="en-US"/>
              </w:rPr>
              <w:t>oraw</w:t>
            </w:r>
            <w:r w:rsidRPr="00D67A06">
              <w:rPr>
                <w:lang w:eastAsia="en-US"/>
              </w:rPr>
              <w:t xml:space="preserve">icą i Raciborzu, które zostaną </w:t>
            </w:r>
            <w:r w:rsidR="00CF69BA" w:rsidRPr="007E7E7B">
              <w:rPr>
                <w:lang w:eastAsia="en-US"/>
              </w:rPr>
              <w:t>przebudowane</w:t>
            </w:r>
            <w:r w:rsidR="007E7E7B">
              <w:rPr>
                <w:lang w:eastAsia="en-US"/>
              </w:rPr>
              <w:t xml:space="preserve"> </w:t>
            </w:r>
            <w:r w:rsidRPr="00D67A06">
              <w:rPr>
                <w:lang w:eastAsia="en-US"/>
              </w:rPr>
              <w:t xml:space="preserve">w ramach projektu i nowo udostępnione części tych zabytków będą stanowić jeden z zasadniczych produktów projektu. </w:t>
            </w:r>
          </w:p>
          <w:p w:rsidR="007F63B1" w:rsidRPr="00D67A06" w:rsidRDefault="007F63B1">
            <w:pPr>
              <w:spacing w:after="60"/>
              <w:jc w:val="both"/>
              <w:rPr>
                <w:sz w:val="20"/>
                <w:szCs w:val="20"/>
                <w:lang w:eastAsia="en-US"/>
              </w:rPr>
            </w:pPr>
            <w:r w:rsidRPr="00D67A06">
              <w:rPr>
                <w:sz w:val="20"/>
                <w:szCs w:val="20"/>
                <w:lang w:eastAsia="en-US"/>
              </w:rPr>
              <w:t xml:space="preserve">W tym samym czasie zostanie stworzona także </w:t>
            </w:r>
            <w:r w:rsidR="00CF69BA" w:rsidRPr="00D67A06">
              <w:rPr>
                <w:sz w:val="20"/>
                <w:szCs w:val="20"/>
                <w:lang w:eastAsia="en-US"/>
              </w:rPr>
              <w:t xml:space="preserve"> </w:t>
            </w:r>
            <w:r w:rsidR="00CF69BA" w:rsidRPr="007E7E7B">
              <w:rPr>
                <w:sz w:val="20"/>
                <w:szCs w:val="20"/>
                <w:lang w:eastAsia="en-US"/>
              </w:rPr>
              <w:t>powiązana</w:t>
            </w:r>
            <w:r w:rsidRPr="007E7E7B">
              <w:rPr>
                <w:sz w:val="20"/>
                <w:szCs w:val="20"/>
                <w:lang w:eastAsia="en-US"/>
              </w:rPr>
              <w:t xml:space="preserve">, dynamiczna ekspozycja, w ramach której w atrakcyjnej formie zaprezentowana będzie wspólna historia rejonu Opawy i Raciborza. Dodatkowo </w:t>
            </w:r>
            <w:r w:rsidR="00CF69BA" w:rsidRPr="007E7E7B">
              <w:rPr>
                <w:sz w:val="20"/>
                <w:szCs w:val="20"/>
                <w:lang w:eastAsia="en-US"/>
              </w:rPr>
              <w:t xml:space="preserve">wzbogacona będzie o </w:t>
            </w:r>
            <w:r w:rsidRPr="007E7E7B">
              <w:rPr>
                <w:sz w:val="20"/>
                <w:szCs w:val="20"/>
                <w:lang w:eastAsia="en-US"/>
              </w:rPr>
              <w:t>jeszcze nowe odkrycia oraz efekty prac archeologów, jak i pozostałych ekspertów.Wystawa będzie uzupełniona o kolejne,  innowacyjne, audiowizualne i multimedialne elementy wykorzystujące nowe, dostępne</w:t>
            </w:r>
            <w:r w:rsidRPr="00D67A06">
              <w:rPr>
                <w:sz w:val="20"/>
                <w:szCs w:val="20"/>
                <w:lang w:eastAsia="en-US"/>
              </w:rPr>
              <w:t xml:space="preserve"> technologie.</w:t>
            </w:r>
          </w:p>
        </w:tc>
      </w:tr>
    </w:tbl>
    <w:p w:rsidR="007F63B1" w:rsidRDefault="007F63B1">
      <w:pPr>
        <w:pStyle w:val="Tematkomentarza"/>
        <w:spacing w:before="120"/>
      </w:pPr>
    </w:p>
    <w:tbl>
      <w:tblPr>
        <w:tblW w:w="9745" w:type="dxa"/>
        <w:tblInd w:w="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208"/>
        <w:gridCol w:w="8537"/>
      </w:tblGrid>
      <w:tr w:rsidR="007F63B1" w:rsidRPr="00D67A06" w:rsidTr="00A70C93">
        <w:tc>
          <w:tcPr>
            <w:tcW w:w="1208" w:type="dxa"/>
            <w:tcBorders>
              <w:top w:val="single" w:sz="8" w:space="0" w:color="auto"/>
            </w:tcBorders>
            <w:shd w:val="clear" w:color="auto" w:fill="D9DBEE"/>
            <w:tcMar>
              <w:top w:w="57" w:type="dxa"/>
              <w:left w:w="108" w:type="dxa"/>
              <w:bottom w:w="0" w:type="dxa"/>
              <w:right w:w="108" w:type="dxa"/>
            </w:tcMar>
          </w:tcPr>
          <w:p w:rsidR="007F63B1" w:rsidRPr="00D67A06" w:rsidRDefault="007F63B1">
            <w:pPr>
              <w:spacing w:after="60" w:line="276" w:lineRule="auto"/>
              <w:rPr>
                <w:b/>
                <w:bCs/>
                <w:sz w:val="20"/>
                <w:szCs w:val="20"/>
                <w:lang w:eastAsia="en-US"/>
              </w:rPr>
            </w:pPr>
            <w:r w:rsidRPr="00D67A06">
              <w:rPr>
                <w:b/>
                <w:bCs/>
                <w:sz w:val="20"/>
                <w:szCs w:val="20"/>
              </w:rPr>
              <w:t xml:space="preserve">       Nr</w:t>
            </w:r>
          </w:p>
        </w:tc>
        <w:tc>
          <w:tcPr>
            <w:tcW w:w="8537" w:type="dxa"/>
            <w:tcBorders>
              <w:top w:val="single" w:sz="8" w:space="0" w:color="auto"/>
            </w:tcBorders>
            <w:shd w:val="clear" w:color="auto" w:fill="D9DBEE"/>
            <w:tcMar>
              <w:top w:w="57" w:type="dxa"/>
              <w:left w:w="108" w:type="dxa"/>
              <w:bottom w:w="0" w:type="dxa"/>
              <w:right w:w="108" w:type="dxa"/>
            </w:tcMar>
          </w:tcPr>
          <w:p w:rsidR="007F63B1" w:rsidRPr="00D67A06" w:rsidRDefault="007F63B1">
            <w:pPr>
              <w:spacing w:after="60" w:line="276" w:lineRule="auto"/>
              <w:rPr>
                <w:b/>
                <w:bCs/>
                <w:sz w:val="20"/>
                <w:szCs w:val="20"/>
                <w:lang w:eastAsia="en-US"/>
              </w:rPr>
            </w:pPr>
            <w:r w:rsidRPr="00D67A06">
              <w:rPr>
                <w:b/>
                <w:bCs/>
                <w:sz w:val="20"/>
                <w:szCs w:val="20"/>
              </w:rPr>
              <w:t>Nazwa działania kluczowego</w:t>
            </w:r>
          </w:p>
        </w:tc>
      </w:tr>
      <w:tr w:rsidR="007F63B1" w:rsidRPr="00D67A06" w:rsidTr="00A70C93">
        <w:tc>
          <w:tcPr>
            <w:tcW w:w="1208" w:type="dxa"/>
            <w:tcMar>
              <w:top w:w="57" w:type="dxa"/>
              <w:left w:w="108" w:type="dxa"/>
              <w:bottom w:w="0" w:type="dxa"/>
              <w:right w:w="108" w:type="dxa"/>
            </w:tcMar>
            <w:vAlign w:val="center"/>
          </w:tcPr>
          <w:p w:rsidR="007F63B1" w:rsidRPr="00D67A06" w:rsidRDefault="007F63B1">
            <w:pPr>
              <w:spacing w:after="60" w:line="276" w:lineRule="auto"/>
              <w:jc w:val="center"/>
              <w:rPr>
                <w:b/>
                <w:bCs/>
                <w:sz w:val="20"/>
                <w:szCs w:val="20"/>
                <w:lang w:eastAsia="en-US"/>
              </w:rPr>
            </w:pPr>
            <w:r w:rsidRPr="00D67A06">
              <w:rPr>
                <w:b/>
                <w:bCs/>
                <w:sz w:val="20"/>
                <w:szCs w:val="20"/>
              </w:rPr>
              <w:t>2</w:t>
            </w:r>
          </w:p>
        </w:tc>
        <w:tc>
          <w:tcPr>
            <w:tcW w:w="8537" w:type="dxa"/>
            <w:tcMar>
              <w:top w:w="57" w:type="dxa"/>
              <w:left w:w="108" w:type="dxa"/>
              <w:bottom w:w="0" w:type="dxa"/>
              <w:right w:w="108" w:type="dxa"/>
            </w:tcMar>
            <w:vAlign w:val="center"/>
          </w:tcPr>
          <w:p w:rsidR="007F63B1" w:rsidRPr="00D67A06" w:rsidRDefault="007F63B1">
            <w:pPr>
              <w:spacing w:after="60" w:line="276" w:lineRule="auto"/>
              <w:rPr>
                <w:b/>
                <w:bCs/>
                <w:i/>
                <w:iCs/>
                <w:sz w:val="20"/>
                <w:szCs w:val="20"/>
                <w:lang w:eastAsia="en-US"/>
              </w:rPr>
            </w:pPr>
            <w:r w:rsidRPr="00D67A06">
              <w:rPr>
                <w:b/>
                <w:bCs/>
                <w:i/>
                <w:iCs/>
                <w:sz w:val="20"/>
                <w:szCs w:val="20"/>
                <w:lang w:eastAsia="en-US"/>
              </w:rPr>
              <w:t>Powstanie wspólnego Centrum historii regionu opawskiego i raciborskiego</w:t>
            </w:r>
          </w:p>
        </w:tc>
      </w:tr>
      <w:tr w:rsidR="007F63B1" w:rsidRPr="00D67A06" w:rsidTr="00A70C93">
        <w:trPr>
          <w:trHeight w:val="317"/>
        </w:trPr>
        <w:tc>
          <w:tcPr>
            <w:tcW w:w="9745" w:type="dxa"/>
            <w:gridSpan w:val="2"/>
            <w:shd w:val="clear" w:color="auto" w:fill="D9DBEE"/>
            <w:tcMar>
              <w:top w:w="57" w:type="dxa"/>
              <w:left w:w="108" w:type="dxa"/>
              <w:bottom w:w="0" w:type="dxa"/>
              <w:right w:w="108" w:type="dxa"/>
            </w:tcMar>
          </w:tcPr>
          <w:p w:rsidR="007F63B1" w:rsidRPr="00D67A06" w:rsidRDefault="007F63B1">
            <w:pPr>
              <w:spacing w:after="60" w:line="276" w:lineRule="auto"/>
              <w:rPr>
                <w:b/>
                <w:bCs/>
                <w:i/>
                <w:iCs/>
                <w:sz w:val="20"/>
                <w:szCs w:val="20"/>
              </w:rPr>
            </w:pPr>
            <w:r w:rsidRPr="00D67A06">
              <w:rPr>
                <w:b/>
                <w:bCs/>
                <w:i/>
                <w:iCs/>
                <w:sz w:val="20"/>
                <w:szCs w:val="20"/>
              </w:rPr>
              <w:t>Konkretny opis działania wraz z udziałem poszczególnych partnerów w jego realizacji</w:t>
            </w:r>
          </w:p>
        </w:tc>
      </w:tr>
      <w:tr w:rsidR="007F63B1" w:rsidRPr="00D67A06" w:rsidTr="00A70C93">
        <w:trPr>
          <w:trHeight w:val="570"/>
        </w:trPr>
        <w:tc>
          <w:tcPr>
            <w:tcW w:w="9745" w:type="dxa"/>
            <w:gridSpan w:val="2"/>
            <w:tcMar>
              <w:top w:w="57" w:type="dxa"/>
              <w:left w:w="108" w:type="dxa"/>
              <w:bottom w:w="0" w:type="dxa"/>
              <w:right w:w="108" w:type="dxa"/>
            </w:tcMar>
          </w:tcPr>
          <w:p w:rsidR="007F63B1" w:rsidRPr="00D67A06" w:rsidRDefault="007F63B1">
            <w:pPr>
              <w:spacing w:after="60"/>
              <w:jc w:val="both"/>
              <w:rPr>
                <w:sz w:val="20"/>
                <w:szCs w:val="20"/>
                <w:lang w:eastAsia="en-US"/>
              </w:rPr>
            </w:pPr>
            <w:r w:rsidRPr="00D67A06">
              <w:rPr>
                <w:sz w:val="20"/>
                <w:szCs w:val="20"/>
                <w:lang w:eastAsia="en-US"/>
              </w:rPr>
              <w:t>Gł</w:t>
            </w:r>
            <w:r w:rsidR="007E7E7B">
              <w:rPr>
                <w:sz w:val="20"/>
                <w:szCs w:val="20"/>
                <w:lang w:eastAsia="en-US"/>
              </w:rPr>
              <w:t>ównym celem tego działania jest</w:t>
            </w:r>
            <w:r w:rsidR="00F34291" w:rsidRPr="00D67A06">
              <w:rPr>
                <w:sz w:val="20"/>
                <w:szCs w:val="20"/>
                <w:lang w:eastAsia="en-US"/>
              </w:rPr>
              <w:t xml:space="preserve"> </w:t>
            </w:r>
            <w:r w:rsidR="00F34291" w:rsidRPr="007E7E7B">
              <w:rPr>
                <w:sz w:val="20"/>
                <w:szCs w:val="20"/>
                <w:lang w:eastAsia="en-US"/>
              </w:rPr>
              <w:t>utworzenie</w:t>
            </w:r>
            <w:r w:rsidRPr="00D67A06">
              <w:rPr>
                <w:sz w:val="20"/>
                <w:szCs w:val="20"/>
                <w:lang w:eastAsia="en-US"/>
              </w:rPr>
              <w:t xml:space="preserve"> wspólnego Centrum historii regionu opawskiego i raciborskiego, które będzie stanowiło część nowo powstałego produktu turystycznego. Działalność Centrum zostanie zabezpieczona przez obecnych pracowników, a także organizacje partnerów projektu po obu stronach granicy i będzie pełnić przede wszystkim funkcje marketingowe nowo utworzonego produktu. Ponadto Centrum będzie służyło jak</w:t>
            </w:r>
            <w:r w:rsidR="00823F4C" w:rsidRPr="00D67A06">
              <w:rPr>
                <w:sz w:val="20"/>
                <w:szCs w:val="20"/>
                <w:lang w:eastAsia="en-US"/>
              </w:rPr>
              <w:t>o zaplecze dla turystów i osób</w:t>
            </w:r>
            <w:r w:rsidRPr="00D67A06">
              <w:rPr>
                <w:sz w:val="20"/>
                <w:szCs w:val="20"/>
                <w:lang w:eastAsia="en-US"/>
              </w:rPr>
              <w:t xml:space="preserve"> wykorzystujących nowy produkt, ale także do prezentacji wspólnego historycznego i kulturowego dziedzictwa regionu w wymiarze transgranicznym. Centrum będzie znajdować się w punktach startowych  nowo utworzonej trasy kulturowo-historycznej po czeskiej i polskiej stronie, a konkretnie w pomieszczeniach B</w:t>
            </w:r>
            <w:r w:rsidR="00823F4C" w:rsidRPr="00D67A06">
              <w:rPr>
                <w:sz w:val="20"/>
                <w:szCs w:val="20"/>
                <w:lang w:eastAsia="en-US"/>
              </w:rPr>
              <w:t>iałego Zamku w  Hradcu nad Moraw</w:t>
            </w:r>
            <w:r w:rsidRPr="00D67A06">
              <w:rPr>
                <w:sz w:val="20"/>
                <w:szCs w:val="20"/>
                <w:lang w:eastAsia="en-US"/>
              </w:rPr>
              <w:t xml:space="preserve">icą i w Zamku Piastowskim w Raciborzu. Oba te obiekty są głównymi atrakcjami  turystycznymi znajdującymi się w wybranym regionie i dysponują bogatym kulturowym i historycznym potencjałem do dalszego wykorzystania czy też rozwoju. </w:t>
            </w:r>
          </w:p>
          <w:p w:rsidR="007F63B1" w:rsidRPr="00D67A06" w:rsidRDefault="007F63B1">
            <w:pPr>
              <w:spacing w:after="60"/>
              <w:jc w:val="both"/>
              <w:rPr>
                <w:sz w:val="20"/>
                <w:szCs w:val="20"/>
                <w:lang w:eastAsia="en-US"/>
              </w:rPr>
            </w:pPr>
            <w:r w:rsidRPr="00D67A06">
              <w:rPr>
                <w:sz w:val="20"/>
                <w:szCs w:val="20"/>
                <w:u w:val="single"/>
                <w:lang w:eastAsia="en-US"/>
              </w:rPr>
              <w:t>Biały Zamek w Hradcu nad Moravicą</w:t>
            </w:r>
            <w:r w:rsidRPr="00D67A06">
              <w:rPr>
                <w:sz w:val="20"/>
                <w:szCs w:val="20"/>
                <w:lang w:eastAsia="en-US"/>
              </w:rPr>
              <w:t xml:space="preserve"> jest zamkiem państwowym zarządzanym przez Národní památkov ústav. Jego istnienie związane jest z rządami Mikołaja I i Mikołaja II, którzy mieli tu swoją siedzibę.Jednocześnie mamy do czynienia z najczęstszym celem turystów i osób odwiedzających po stronie czeskiej. Istniejąca wystawa znajdująca się na zamku jest poświęcona losom początku dynastii Przemyślidów opawsko-raciborskich oraz ich opawskiej gałęzi rodu. W celu utworzenia centrum historii zostały wybrane przede wszytskim atrakcyjne pomieszczenia piwniczne zamku utworzone w części z pierwotnymi sklepieniami z okresu średniowiecza, które same w sobie stanowią znaczące dziedzictwo historyczne oraz są przykładem średniowiecznej architektury i kultury. W ten sposób wybrane pomieszczenia są powiązane zarówno z samą tematyką projektu, jak i nowym, utworzonym produktem turystycznym. Ponadto posłużą jako narzędzie do udostępniania   spuścizny wspólnej historii wraz z nową średniowieczną wystawą. W ramach projektu nastąpi </w:t>
            </w:r>
            <w:r w:rsidR="00823F4C" w:rsidRPr="007E7E7B">
              <w:rPr>
                <w:sz w:val="20"/>
                <w:szCs w:val="20"/>
                <w:lang w:eastAsia="en-US"/>
              </w:rPr>
              <w:t>przebudowa</w:t>
            </w:r>
            <w:r w:rsidRPr="00D67A06">
              <w:rPr>
                <w:sz w:val="20"/>
                <w:szCs w:val="20"/>
                <w:lang w:eastAsia="en-US"/>
              </w:rPr>
              <w:t xml:space="preserve"> wspomnianych pomieszczeń, przede wszystkim zostanie rozwiązana kwestia rekonstrukcji  pomieszczeń wewnętrznych wraz z elektroinstalacją, pracami murarskimi i posadzkowymi. Zostaną  </w:t>
            </w:r>
            <w:r w:rsidRPr="00D67A06">
              <w:rPr>
                <w:sz w:val="20"/>
                <w:szCs w:val="20"/>
                <w:lang w:eastAsia="en-US"/>
              </w:rPr>
              <w:lastRenderedPageBreak/>
              <w:t xml:space="preserve">także </w:t>
            </w:r>
            <w:r w:rsidR="00823F4C" w:rsidRPr="00D67A06">
              <w:rPr>
                <w:sz w:val="20"/>
                <w:szCs w:val="20"/>
                <w:lang w:eastAsia="en-US"/>
              </w:rPr>
              <w:t xml:space="preserve">utworzone </w:t>
            </w:r>
            <w:r w:rsidRPr="00D67A06">
              <w:rPr>
                <w:sz w:val="20"/>
                <w:szCs w:val="20"/>
                <w:lang w:eastAsia="en-US"/>
              </w:rPr>
              <w:t xml:space="preserve">przestrzenie w celu umieszczenia wystaw oraz miejsca dla samych turystów i osób odwiedzających. Umieszczenie centrum historii jako początkowego informacyjnego punktu trasy do pomieszczeń Białego Zamku, podobnie, jak i rozszerzenie istniejącej wystawy i nadanie jej transgranicznego wymiaru, </w:t>
            </w:r>
            <w:r w:rsidR="00823F4C" w:rsidRPr="007E7E7B">
              <w:rPr>
                <w:sz w:val="20"/>
                <w:szCs w:val="20"/>
                <w:lang w:eastAsia="en-US"/>
              </w:rPr>
              <w:t xml:space="preserve">wzbogacone </w:t>
            </w:r>
            <w:r w:rsidRPr="007E7E7B">
              <w:rPr>
                <w:sz w:val="20"/>
                <w:szCs w:val="20"/>
                <w:lang w:eastAsia="en-US"/>
              </w:rPr>
              <w:t xml:space="preserve">dodatkowo </w:t>
            </w:r>
            <w:r w:rsidR="0078084C" w:rsidRPr="007E7E7B">
              <w:rPr>
                <w:sz w:val="20"/>
                <w:szCs w:val="20"/>
                <w:lang w:eastAsia="en-US"/>
              </w:rPr>
              <w:t xml:space="preserve">o </w:t>
            </w:r>
            <w:r w:rsidRPr="007E7E7B">
              <w:rPr>
                <w:sz w:val="20"/>
                <w:szCs w:val="20"/>
                <w:lang w:eastAsia="en-US"/>
              </w:rPr>
              <w:t>nowe eksponaty oraz elementy innowacyjne, doprowadzi w przyszłości do intensywniejszego wykorzystania potencjału, który ten obiekt oferuje.</w:t>
            </w:r>
            <w:r w:rsidRPr="00D67A06">
              <w:rPr>
                <w:sz w:val="20"/>
                <w:szCs w:val="20"/>
                <w:lang w:eastAsia="en-US"/>
              </w:rPr>
              <w:t xml:space="preserve"> </w:t>
            </w:r>
          </w:p>
          <w:p w:rsidR="007F63B1" w:rsidRPr="00D67A06" w:rsidRDefault="007F63B1">
            <w:pPr>
              <w:spacing w:after="60"/>
              <w:jc w:val="both"/>
              <w:rPr>
                <w:sz w:val="20"/>
                <w:szCs w:val="20"/>
                <w:lang w:eastAsia="en-US"/>
              </w:rPr>
            </w:pPr>
            <w:r w:rsidRPr="00D67A06">
              <w:rPr>
                <w:sz w:val="20"/>
                <w:szCs w:val="20"/>
                <w:u w:val="single"/>
                <w:lang w:eastAsia="en-US"/>
              </w:rPr>
              <w:t>Zamek Piastowski w Raciborzu</w:t>
            </w:r>
            <w:r w:rsidR="007E7E7B">
              <w:rPr>
                <w:sz w:val="20"/>
                <w:szCs w:val="20"/>
                <w:lang w:eastAsia="en-US"/>
              </w:rPr>
              <w:t xml:space="preserve"> </w:t>
            </w:r>
            <w:r w:rsidR="007E7E7B" w:rsidRPr="007E7E7B">
              <w:rPr>
                <w:sz w:val="20"/>
                <w:szCs w:val="20"/>
                <w:lang w:eastAsia="en-US"/>
              </w:rPr>
              <w:t>jest</w:t>
            </w:r>
            <w:r w:rsidRPr="007E7E7B">
              <w:rPr>
                <w:sz w:val="20"/>
                <w:szCs w:val="20"/>
                <w:lang w:eastAsia="en-US"/>
              </w:rPr>
              <w:t xml:space="preserve"> </w:t>
            </w:r>
            <w:r w:rsidR="00823F4C" w:rsidRPr="007E7E7B">
              <w:rPr>
                <w:sz w:val="20"/>
                <w:szCs w:val="20"/>
                <w:lang w:eastAsia="en-US"/>
              </w:rPr>
              <w:t xml:space="preserve">własnością </w:t>
            </w:r>
            <w:r w:rsidRPr="007E7E7B">
              <w:rPr>
                <w:sz w:val="20"/>
                <w:szCs w:val="20"/>
                <w:lang w:eastAsia="en-US"/>
              </w:rPr>
              <w:t>Powiatu</w:t>
            </w:r>
            <w:r w:rsidRPr="00D67A06">
              <w:rPr>
                <w:sz w:val="20"/>
                <w:szCs w:val="20"/>
                <w:lang w:eastAsia="en-US"/>
              </w:rPr>
              <w:t xml:space="preserve"> Raciborskiego i stanowi najważniejszą atrakcję turystyczną miasta i regionu. Jego historia i największy rozkwit jest związany przede wszystkim z rządami Piastów i Przemyślidów, a tym samym z okresem wspólnej historii powiązanej z rejonem opawskim. Najcenniejszym zabytkiem znajdującym się w zamku jest Kaplica Św. Tomasza Becketa z Canterbury wybudowana około roku 1290 przez księcia Przemysła. </w:t>
            </w:r>
          </w:p>
          <w:p w:rsidR="00823F4C" w:rsidRPr="00D67A06" w:rsidRDefault="007F63B1">
            <w:pPr>
              <w:spacing w:after="60"/>
              <w:jc w:val="both"/>
              <w:rPr>
                <w:sz w:val="20"/>
                <w:szCs w:val="20"/>
                <w:lang w:eastAsia="en-US"/>
              </w:rPr>
            </w:pPr>
            <w:r w:rsidRPr="00D67A06">
              <w:rPr>
                <w:sz w:val="20"/>
                <w:szCs w:val="20"/>
                <w:lang w:eastAsia="en-US"/>
              </w:rPr>
              <w:t xml:space="preserve">Kaplica jest w dużej mierze zachowana w stanie pierwotnym i dlatego jest unikatem na skalę  europejską, który stanowi główną atrakcją przyciągającą turystów i gości </w:t>
            </w:r>
            <w:r w:rsidR="007E7E7B">
              <w:rPr>
                <w:sz w:val="20"/>
                <w:szCs w:val="20"/>
                <w:lang w:eastAsia="en-US"/>
              </w:rPr>
              <w:t>nie tylko z Polski czy okolicy.</w:t>
            </w:r>
            <w:r w:rsidR="00823F4C" w:rsidRPr="00D67A06">
              <w:rPr>
                <w:rFonts w:eastAsia="Calibri"/>
                <w:iCs/>
                <w:sz w:val="20"/>
                <w:szCs w:val="20"/>
                <w:highlight w:val="yellow"/>
                <w:lang w:eastAsia="en-US"/>
              </w:rPr>
              <w:t xml:space="preserve"> </w:t>
            </w:r>
            <w:r w:rsidR="00823F4C" w:rsidRPr="007E7E7B">
              <w:rPr>
                <w:rFonts w:eastAsia="Calibri"/>
                <w:iCs/>
                <w:sz w:val="20"/>
                <w:szCs w:val="20"/>
                <w:lang w:eastAsia="en-US"/>
              </w:rPr>
              <w:t>Atrakcją turystyczną regionu jest także najstarszy funkcjonujący na Górnym Śląsku browar zamkowy, który znajduje się obecnie w rękach prywatych (budynek Browaru Racibórz  przylega do budynku Słodowni i znajduje się poza zakresem projektu).</w:t>
            </w:r>
            <w:r w:rsidR="00823F4C" w:rsidRPr="00D67A06">
              <w:rPr>
                <w:rFonts w:eastAsia="Calibri"/>
                <w:iCs/>
                <w:sz w:val="20"/>
                <w:szCs w:val="20"/>
                <w:lang w:eastAsia="en-US"/>
              </w:rPr>
              <w:t xml:space="preserve"> </w:t>
            </w:r>
            <w:r w:rsidRPr="00D67A06">
              <w:rPr>
                <w:sz w:val="20"/>
                <w:szCs w:val="20"/>
                <w:lang w:eastAsia="en-US"/>
              </w:rPr>
              <w:t xml:space="preserve"> </w:t>
            </w:r>
          </w:p>
          <w:p w:rsidR="007F63B1" w:rsidRPr="00D67A06" w:rsidRDefault="007F63B1">
            <w:pPr>
              <w:spacing w:after="60"/>
              <w:jc w:val="both"/>
              <w:rPr>
                <w:sz w:val="20"/>
                <w:szCs w:val="20"/>
                <w:lang w:eastAsia="en-US"/>
              </w:rPr>
            </w:pPr>
            <w:r w:rsidRPr="00D67A06">
              <w:rPr>
                <w:sz w:val="20"/>
                <w:szCs w:val="20"/>
                <w:lang w:eastAsia="en-US"/>
              </w:rPr>
              <w:t xml:space="preserve">Obiekt ten został wybrany w celu umieszczenia w nim wspólnego Centrum historii przede wszystkim z uwagi na jego atrakcyjność oraz potencjał, jakim dysponuje. Specjalnie do tego celu, wybrane zostały pomieszczenia dawnej słodowni Browaru Zamkowego znajdujące się  bezpośrednio w obiekcie zamkowym. Jest to czteropiętrowy budynek z pomieszczeniami piwnicznymi, z zewnątrz nowo wyremontowany i wyposażony w niezbędne zaplecze socjalne.  </w:t>
            </w:r>
          </w:p>
          <w:p w:rsidR="007F63B1" w:rsidRPr="00D67A06" w:rsidRDefault="007F63B1">
            <w:pPr>
              <w:spacing w:after="60"/>
              <w:jc w:val="both"/>
              <w:rPr>
                <w:sz w:val="20"/>
                <w:szCs w:val="20"/>
                <w:lang w:eastAsia="en-US"/>
              </w:rPr>
            </w:pPr>
            <w:r w:rsidRPr="00D67A06">
              <w:rPr>
                <w:sz w:val="20"/>
                <w:szCs w:val="20"/>
                <w:lang w:eastAsia="en-US"/>
              </w:rPr>
              <w:t>Pomieszczenia w tym obie</w:t>
            </w:r>
            <w:r w:rsidR="00823F4C" w:rsidRPr="00D67A06">
              <w:rPr>
                <w:sz w:val="20"/>
                <w:szCs w:val="20"/>
                <w:lang w:eastAsia="en-US"/>
              </w:rPr>
              <w:t xml:space="preserve">kcie są dostatecznie duże, </w:t>
            </w:r>
            <w:r w:rsidRPr="00D67A06">
              <w:rPr>
                <w:sz w:val="20"/>
                <w:szCs w:val="20"/>
                <w:lang w:eastAsia="en-US"/>
              </w:rPr>
              <w:t>otwarte i są odpowiednie na działalność centrum, prezentację wspólnej historii oraz umieszczenie wystaw, ewentualnie i do zrealizowania towarzyszących akcji kulturalnych. Pomies</w:t>
            </w:r>
            <w:r w:rsidR="00823F4C" w:rsidRPr="00D67A06">
              <w:rPr>
                <w:sz w:val="20"/>
                <w:szCs w:val="20"/>
                <w:lang w:eastAsia="en-US"/>
              </w:rPr>
              <w:t xml:space="preserve">zczenia są tematycznie związane </w:t>
            </w:r>
            <w:r w:rsidRPr="00D67A06">
              <w:rPr>
                <w:sz w:val="20"/>
                <w:szCs w:val="20"/>
                <w:lang w:eastAsia="en-US"/>
              </w:rPr>
              <w:t>z projektem i nowo utworzonym produktem turystycznym, dlatego, że</w:t>
            </w:r>
            <w:r w:rsidR="00823F4C" w:rsidRPr="00D67A06">
              <w:rPr>
                <w:sz w:val="20"/>
                <w:szCs w:val="20"/>
                <w:lang w:eastAsia="en-US"/>
              </w:rPr>
              <w:t xml:space="preserve"> stanowią faktyczną prezentację</w:t>
            </w:r>
            <w:r w:rsidRPr="00D67A06">
              <w:rPr>
                <w:sz w:val="20"/>
                <w:szCs w:val="20"/>
                <w:lang w:eastAsia="en-US"/>
              </w:rPr>
              <w:t xml:space="preserve"> architektury okresu średniowiecza. Jednocześnie posłużą jako narzędzie dostępu do prezentacji dalszej spuścizny wspólnej historii, w tym nowej średniowiecznej wystawy. W ramach projektu zostaną </w:t>
            </w:r>
            <w:r w:rsidR="00823F4C" w:rsidRPr="007E7E7B">
              <w:rPr>
                <w:sz w:val="20"/>
                <w:szCs w:val="20"/>
                <w:lang w:eastAsia="en-US"/>
              </w:rPr>
              <w:t>przebudowane</w:t>
            </w:r>
            <w:r w:rsidR="00823F4C" w:rsidRPr="00D67A06">
              <w:rPr>
                <w:sz w:val="20"/>
                <w:szCs w:val="20"/>
                <w:lang w:eastAsia="en-US"/>
              </w:rPr>
              <w:t xml:space="preserve"> </w:t>
            </w:r>
            <w:r w:rsidRPr="00D67A06">
              <w:rPr>
                <w:sz w:val="20"/>
                <w:szCs w:val="20"/>
                <w:lang w:eastAsia="en-US"/>
              </w:rPr>
              <w:t>pomieszczenia, przede wszystkim będzie to dotyczyło remontu pomieszczeń wewnętrznych, elektroinstalacji, przebudowy ścian, remontu podł</w:t>
            </w:r>
            <w:r w:rsidR="00823F4C" w:rsidRPr="00D67A06">
              <w:rPr>
                <w:sz w:val="20"/>
                <w:szCs w:val="20"/>
                <w:lang w:eastAsia="en-US"/>
              </w:rPr>
              <w:t>óg</w:t>
            </w:r>
            <w:r w:rsidRPr="00D67A06">
              <w:rPr>
                <w:sz w:val="20"/>
                <w:szCs w:val="20"/>
                <w:lang w:eastAsia="en-US"/>
              </w:rPr>
              <w:t xml:space="preserve"> i utworzenia przestrzeni w celu umieszczenia wystaw oraz miejsca dla samych turystów i osób odwiedzających. </w:t>
            </w:r>
          </w:p>
          <w:p w:rsidR="007F63B1" w:rsidRPr="00D67A06" w:rsidRDefault="007F63B1">
            <w:pPr>
              <w:jc w:val="both"/>
              <w:rPr>
                <w:i/>
                <w:iCs/>
                <w:sz w:val="16"/>
                <w:szCs w:val="16"/>
                <w:lang w:eastAsia="da-DK"/>
              </w:rPr>
            </w:pPr>
            <w:r w:rsidRPr="00D67A06">
              <w:rPr>
                <w:sz w:val="20"/>
                <w:szCs w:val="20"/>
                <w:lang w:eastAsia="en-US"/>
              </w:rPr>
              <w:t>Wspólne Centrum historii będzie służyć jako przestrzeń nowo utworzonego produktu turystycznego oraz jako punkt startowy trasy dydaktycznej oraz miejsce prezentacji wspólnego historycznego i kulturowego dziedzictwa rejonu opawskiego i raciborskiego. W ramach centrum będą realizowane wspólne wystawy i organizowane kolejne towarzyszące akcje kulturalne dla turystów i szeroko rozumianej opinii publicznej.</w:t>
            </w:r>
          </w:p>
          <w:p w:rsidR="007F63B1" w:rsidRPr="00D67A06" w:rsidRDefault="007F63B1">
            <w:pPr>
              <w:jc w:val="both"/>
              <w:rPr>
                <w:i/>
                <w:iCs/>
                <w:sz w:val="16"/>
                <w:szCs w:val="16"/>
                <w:lang w:eastAsia="en-US"/>
              </w:rPr>
            </w:pPr>
            <w:r w:rsidRPr="00D67A06">
              <w:rPr>
                <w:sz w:val="20"/>
                <w:szCs w:val="20"/>
                <w:lang w:eastAsia="en-US"/>
              </w:rPr>
              <w:t>Oczekiwany</w:t>
            </w:r>
            <w:r w:rsidRPr="00D67A06">
              <w:rPr>
                <w:sz w:val="20"/>
                <w:szCs w:val="20"/>
                <w:lang w:eastAsia="da-DK"/>
              </w:rPr>
              <w:t xml:space="preserve"> wzrost liczby  odwiedzin </w:t>
            </w:r>
            <w:r w:rsidRPr="00D67A06">
              <w:rPr>
                <w:sz w:val="20"/>
                <w:szCs w:val="20"/>
                <w:lang w:eastAsia="en-US"/>
              </w:rPr>
              <w:t>– 25 000 osób</w:t>
            </w:r>
          </w:p>
        </w:tc>
      </w:tr>
    </w:tbl>
    <w:p w:rsidR="007F63B1" w:rsidRDefault="007F63B1">
      <w:pPr>
        <w:spacing w:before="120"/>
        <w:rPr>
          <w:b/>
          <w:bCs/>
          <w:sz w:val="20"/>
          <w:szCs w:val="20"/>
        </w:rPr>
      </w:pPr>
    </w:p>
    <w:tbl>
      <w:tblPr>
        <w:tblW w:w="9745" w:type="dxa"/>
        <w:tblInd w:w="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208"/>
        <w:gridCol w:w="8537"/>
      </w:tblGrid>
      <w:tr w:rsidR="007F63B1" w:rsidRPr="00D67A06" w:rsidTr="00A70C93">
        <w:tc>
          <w:tcPr>
            <w:tcW w:w="1208" w:type="dxa"/>
            <w:tcBorders>
              <w:top w:val="single" w:sz="8" w:space="0" w:color="auto"/>
            </w:tcBorders>
            <w:shd w:val="clear" w:color="auto" w:fill="D9DBEE"/>
            <w:tcMar>
              <w:top w:w="57" w:type="dxa"/>
              <w:left w:w="108" w:type="dxa"/>
              <w:bottom w:w="0" w:type="dxa"/>
              <w:right w:w="108" w:type="dxa"/>
            </w:tcMar>
          </w:tcPr>
          <w:p w:rsidR="007F63B1" w:rsidRPr="00D67A06" w:rsidRDefault="007F63B1">
            <w:pPr>
              <w:spacing w:after="60" w:line="276" w:lineRule="auto"/>
              <w:rPr>
                <w:b/>
                <w:bCs/>
                <w:sz w:val="20"/>
                <w:szCs w:val="20"/>
                <w:lang w:eastAsia="en-US"/>
              </w:rPr>
            </w:pPr>
            <w:r w:rsidRPr="00D67A06">
              <w:rPr>
                <w:b/>
                <w:bCs/>
                <w:sz w:val="20"/>
                <w:szCs w:val="20"/>
              </w:rPr>
              <w:t xml:space="preserve">       Nr</w:t>
            </w:r>
          </w:p>
        </w:tc>
        <w:tc>
          <w:tcPr>
            <w:tcW w:w="8537" w:type="dxa"/>
            <w:tcBorders>
              <w:top w:val="single" w:sz="8" w:space="0" w:color="auto"/>
            </w:tcBorders>
            <w:shd w:val="clear" w:color="auto" w:fill="D9DBEE"/>
            <w:tcMar>
              <w:top w:w="57" w:type="dxa"/>
              <w:left w:w="108" w:type="dxa"/>
              <w:bottom w:w="0" w:type="dxa"/>
              <w:right w:w="108" w:type="dxa"/>
            </w:tcMar>
          </w:tcPr>
          <w:p w:rsidR="007F63B1" w:rsidRPr="00D67A06" w:rsidRDefault="007F63B1">
            <w:pPr>
              <w:spacing w:after="60" w:line="276" w:lineRule="auto"/>
              <w:rPr>
                <w:b/>
                <w:bCs/>
                <w:sz w:val="20"/>
                <w:szCs w:val="20"/>
                <w:lang w:eastAsia="en-US"/>
              </w:rPr>
            </w:pPr>
            <w:r w:rsidRPr="00D67A06">
              <w:rPr>
                <w:b/>
                <w:bCs/>
                <w:sz w:val="20"/>
                <w:szCs w:val="20"/>
              </w:rPr>
              <w:t>Nazwa działania kluczowego</w:t>
            </w:r>
          </w:p>
        </w:tc>
      </w:tr>
      <w:tr w:rsidR="007F63B1" w:rsidRPr="00D67A06" w:rsidTr="00A70C93">
        <w:tc>
          <w:tcPr>
            <w:tcW w:w="1208" w:type="dxa"/>
            <w:tcMar>
              <w:top w:w="57" w:type="dxa"/>
              <w:left w:w="108" w:type="dxa"/>
              <w:bottom w:w="0" w:type="dxa"/>
              <w:right w:w="108" w:type="dxa"/>
            </w:tcMar>
            <w:vAlign w:val="center"/>
          </w:tcPr>
          <w:p w:rsidR="007F63B1" w:rsidRPr="00D67A06" w:rsidRDefault="007F63B1">
            <w:pPr>
              <w:spacing w:after="60" w:line="276" w:lineRule="auto"/>
              <w:jc w:val="center"/>
              <w:rPr>
                <w:b/>
                <w:bCs/>
                <w:sz w:val="20"/>
                <w:szCs w:val="20"/>
                <w:lang w:eastAsia="en-US"/>
              </w:rPr>
            </w:pPr>
            <w:r w:rsidRPr="00D67A06">
              <w:rPr>
                <w:b/>
                <w:bCs/>
                <w:sz w:val="20"/>
                <w:szCs w:val="20"/>
              </w:rPr>
              <w:t xml:space="preserve">3 </w:t>
            </w:r>
          </w:p>
        </w:tc>
        <w:tc>
          <w:tcPr>
            <w:tcW w:w="8537" w:type="dxa"/>
            <w:tcMar>
              <w:top w:w="57" w:type="dxa"/>
              <w:left w:w="108" w:type="dxa"/>
              <w:bottom w:w="0" w:type="dxa"/>
              <w:right w:w="108" w:type="dxa"/>
            </w:tcMar>
            <w:vAlign w:val="center"/>
          </w:tcPr>
          <w:p w:rsidR="007F63B1" w:rsidRPr="00D67A06" w:rsidRDefault="007F63B1">
            <w:pPr>
              <w:spacing w:after="60" w:line="276" w:lineRule="auto"/>
              <w:rPr>
                <w:b/>
                <w:bCs/>
                <w:i/>
                <w:iCs/>
                <w:sz w:val="20"/>
                <w:szCs w:val="20"/>
                <w:lang w:eastAsia="en-US"/>
              </w:rPr>
            </w:pPr>
            <w:r w:rsidRPr="00D67A06">
              <w:rPr>
                <w:b/>
                <w:bCs/>
                <w:i/>
                <w:iCs/>
                <w:sz w:val="20"/>
                <w:szCs w:val="20"/>
                <w:lang w:eastAsia="en-US"/>
              </w:rPr>
              <w:t>Stworzenie wspólnej dynamicznej wystawy</w:t>
            </w:r>
          </w:p>
        </w:tc>
      </w:tr>
      <w:tr w:rsidR="007F63B1" w:rsidRPr="00D67A06" w:rsidTr="00A70C93">
        <w:trPr>
          <w:trHeight w:val="385"/>
        </w:trPr>
        <w:tc>
          <w:tcPr>
            <w:tcW w:w="9745" w:type="dxa"/>
            <w:gridSpan w:val="2"/>
            <w:shd w:val="clear" w:color="auto" w:fill="D9DBEE"/>
            <w:tcMar>
              <w:top w:w="57" w:type="dxa"/>
              <w:left w:w="108" w:type="dxa"/>
              <w:bottom w:w="0" w:type="dxa"/>
              <w:right w:w="108" w:type="dxa"/>
            </w:tcMar>
          </w:tcPr>
          <w:p w:rsidR="007F63B1" w:rsidRPr="00D67A06" w:rsidRDefault="007F63B1">
            <w:pPr>
              <w:spacing w:after="60" w:line="276" w:lineRule="auto"/>
              <w:rPr>
                <w:b/>
                <w:bCs/>
                <w:i/>
                <w:iCs/>
                <w:sz w:val="20"/>
                <w:szCs w:val="20"/>
              </w:rPr>
            </w:pPr>
            <w:r w:rsidRPr="00D67A06">
              <w:rPr>
                <w:b/>
                <w:bCs/>
                <w:i/>
                <w:iCs/>
                <w:sz w:val="20"/>
                <w:szCs w:val="20"/>
              </w:rPr>
              <w:t>Konkretny opis działania wraz z udziałem poszczególnych partnerów w jego realizacji</w:t>
            </w:r>
          </w:p>
        </w:tc>
      </w:tr>
      <w:tr w:rsidR="007F63B1" w:rsidRPr="00D67A06" w:rsidTr="00A70C93">
        <w:trPr>
          <w:trHeight w:val="426"/>
        </w:trPr>
        <w:tc>
          <w:tcPr>
            <w:tcW w:w="9745" w:type="dxa"/>
            <w:gridSpan w:val="2"/>
            <w:tcMar>
              <w:top w:w="57" w:type="dxa"/>
              <w:left w:w="108" w:type="dxa"/>
              <w:bottom w:w="0" w:type="dxa"/>
              <w:right w:w="108" w:type="dxa"/>
            </w:tcMar>
          </w:tcPr>
          <w:p w:rsidR="007F63B1" w:rsidRPr="00D67A06" w:rsidRDefault="007F63B1">
            <w:pPr>
              <w:spacing w:after="60"/>
              <w:jc w:val="both"/>
              <w:rPr>
                <w:sz w:val="20"/>
                <w:szCs w:val="20"/>
                <w:lang w:eastAsia="en-US"/>
              </w:rPr>
            </w:pPr>
            <w:r w:rsidRPr="00D67A06">
              <w:rPr>
                <w:sz w:val="20"/>
                <w:szCs w:val="20"/>
                <w:lang w:eastAsia="en-US"/>
              </w:rPr>
              <w:t>W ramach działania dojdzie do opracowania wspólnej dynamicznej wystawy prezentującej w</w:t>
            </w:r>
            <w:r w:rsidR="00823F4C" w:rsidRPr="00D67A06">
              <w:rPr>
                <w:sz w:val="20"/>
                <w:szCs w:val="20"/>
                <w:lang w:eastAsia="en-US"/>
              </w:rPr>
              <w:t>spólną historię transgranicznych</w:t>
            </w:r>
            <w:r w:rsidRPr="00D67A06">
              <w:rPr>
                <w:sz w:val="20"/>
                <w:szCs w:val="20"/>
                <w:lang w:eastAsia="en-US"/>
              </w:rPr>
              <w:t xml:space="preserve"> regionów: opawskiego i raciborskiego. Wystawa będzie ukierunkowana na okres panowania Piastów i Przemyślidów we wspólnym regionie oraz na prezentację średniowiecznego życia w ogóle. Częścią eskpozycji będzie wystawa znalezisk archeologicznych i innych artefaktów, oryginałów przedmiotów historycznych, a także ich istniejących kopii i modeli. Uzupełniona będzie także o eksponaty dotykowe, prezentacje multimedialne oraz elementy audiowizualne, które nadadzą wystawie innowacyjny charakter. Tematyka wystawy </w:t>
            </w:r>
            <w:r w:rsidRPr="007E7E7B">
              <w:rPr>
                <w:sz w:val="20"/>
                <w:szCs w:val="20"/>
                <w:lang w:eastAsia="en-US"/>
              </w:rPr>
              <w:t>będ</w:t>
            </w:r>
            <w:r w:rsidR="007E7E7B" w:rsidRPr="007E7E7B">
              <w:rPr>
                <w:sz w:val="20"/>
                <w:szCs w:val="20"/>
                <w:lang w:eastAsia="en-US"/>
              </w:rPr>
              <w:t>zie</w:t>
            </w:r>
            <w:r w:rsidR="00823F4C" w:rsidRPr="007E7E7B">
              <w:rPr>
                <w:sz w:val="20"/>
                <w:szCs w:val="20"/>
                <w:lang w:eastAsia="en-US"/>
              </w:rPr>
              <w:t xml:space="preserve"> pokazywała</w:t>
            </w:r>
            <w:r w:rsidRPr="007E7E7B">
              <w:rPr>
                <w:sz w:val="20"/>
                <w:szCs w:val="20"/>
                <w:lang w:eastAsia="en-US"/>
              </w:rPr>
              <w:t xml:space="preserve"> szeroką</w:t>
            </w:r>
            <w:r w:rsidRPr="00D67A06">
              <w:rPr>
                <w:sz w:val="20"/>
                <w:szCs w:val="20"/>
                <w:lang w:eastAsia="en-US"/>
              </w:rPr>
              <w:t xml:space="preserve"> skalę dziedzin związanych z okresem średniowiecza. Prezentowane będą przede wszystkim architektura, wydobywanie drogich kruszców, średniowieczne zwyczaje i tradycje, sztuka, numizmatyka oraz cenne artefakty pochodzące z tego okresu. </w:t>
            </w:r>
          </w:p>
          <w:p w:rsidR="007F63B1" w:rsidRPr="00D67A06" w:rsidRDefault="007F63B1">
            <w:pPr>
              <w:spacing w:after="60"/>
              <w:jc w:val="both"/>
              <w:rPr>
                <w:sz w:val="20"/>
                <w:szCs w:val="20"/>
                <w:lang w:eastAsia="en-US"/>
              </w:rPr>
            </w:pPr>
            <w:r w:rsidRPr="00D67A06">
              <w:rPr>
                <w:sz w:val="20"/>
                <w:szCs w:val="20"/>
                <w:lang w:eastAsia="en-US"/>
              </w:rPr>
              <w:t>Wystawa, w przeważającej części będzie eksponowana w nowo utworzonych obiektach wspólnego Centrum historii w Hradcu nad Mora</w:t>
            </w:r>
            <w:r w:rsidR="00823F4C" w:rsidRPr="00D67A06">
              <w:rPr>
                <w:sz w:val="20"/>
                <w:szCs w:val="20"/>
                <w:lang w:eastAsia="en-US"/>
              </w:rPr>
              <w:t>wicą</w:t>
            </w:r>
            <w:r w:rsidRPr="00D67A06">
              <w:rPr>
                <w:sz w:val="20"/>
                <w:szCs w:val="20"/>
                <w:lang w:eastAsia="en-US"/>
              </w:rPr>
              <w:t xml:space="preserve"> i w Racib</w:t>
            </w:r>
            <w:r w:rsidR="00823F4C" w:rsidRPr="00D67A06">
              <w:rPr>
                <w:sz w:val="20"/>
                <w:szCs w:val="20"/>
                <w:lang w:eastAsia="en-US"/>
              </w:rPr>
              <w:t>orzu, pewne</w:t>
            </w:r>
            <w:r w:rsidRPr="00D67A06">
              <w:rPr>
                <w:sz w:val="20"/>
                <w:szCs w:val="20"/>
                <w:lang w:eastAsia="en-US"/>
              </w:rPr>
              <w:t xml:space="preserve"> eksponaty będą prezentowane w poszczególnych obiektach znajdujących się na nowo utworzonej trasie dydaktycznej. Eksponaty będą wypożyczane właścicielom poszczególnych obiektów zgodnie z wcześniej ustalonymi zasadami i na podstawie umowy dotyczącej wypożyczenia zawartej z jednym z partnerów projektu i właścicielem/ zarządcą obiektu. </w:t>
            </w:r>
          </w:p>
          <w:p w:rsidR="007F63B1" w:rsidRPr="00D67A06" w:rsidRDefault="007F63B1">
            <w:pPr>
              <w:spacing w:after="60"/>
              <w:jc w:val="both"/>
              <w:rPr>
                <w:i/>
                <w:iCs/>
                <w:sz w:val="16"/>
                <w:szCs w:val="16"/>
                <w:lang w:eastAsia="en-US"/>
              </w:rPr>
            </w:pPr>
            <w:r w:rsidRPr="00D67A06">
              <w:rPr>
                <w:sz w:val="20"/>
                <w:szCs w:val="20"/>
                <w:lang w:eastAsia="en-US"/>
              </w:rPr>
              <w:t>Wystawa będzie logicz</w:t>
            </w:r>
            <w:r w:rsidR="00823F4C" w:rsidRPr="00D67A06">
              <w:rPr>
                <w:sz w:val="20"/>
                <w:szCs w:val="20"/>
                <w:lang w:eastAsia="en-US"/>
              </w:rPr>
              <w:t>nie powiązana z nowo utworzonym</w:t>
            </w:r>
            <w:r w:rsidRPr="00D67A06">
              <w:rPr>
                <w:sz w:val="20"/>
                <w:szCs w:val="20"/>
                <w:lang w:eastAsia="en-US"/>
              </w:rPr>
              <w:t xml:space="preserve"> szlakiem tematycznym, przy czym poszczególne, wybrane tematy będą się nawzajem łączyć i uzupełniać. Dynamiczność wystawy polega na jej ciągłym uzupełnianiu o nowe odkrycia i wyniki badań archeologicznych, które będą w przyszłości realizowane w tej dziedzinie. Jednoczesnie będzie można uzupełnić wystawę dalszymi wspólnymi historycznymi tematami regionu opawsko-raciborskiego. Oczekiwany</w:t>
            </w:r>
            <w:r w:rsidRPr="00D67A06">
              <w:rPr>
                <w:sz w:val="20"/>
                <w:szCs w:val="20"/>
                <w:lang w:eastAsia="da-DK"/>
              </w:rPr>
              <w:t xml:space="preserve"> wzrost liczby  odwiedzin </w:t>
            </w:r>
            <w:r w:rsidRPr="00D67A06">
              <w:rPr>
                <w:sz w:val="20"/>
                <w:szCs w:val="20"/>
                <w:lang w:eastAsia="en-US"/>
              </w:rPr>
              <w:t>– 25 000 osób</w:t>
            </w:r>
          </w:p>
        </w:tc>
      </w:tr>
    </w:tbl>
    <w:p w:rsidR="007F63B1" w:rsidRDefault="007F63B1">
      <w:pPr>
        <w:pStyle w:val="Tematkomentarza"/>
        <w:spacing w:before="120"/>
      </w:pPr>
    </w:p>
    <w:tbl>
      <w:tblPr>
        <w:tblW w:w="9745" w:type="dxa"/>
        <w:tblInd w:w="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208"/>
        <w:gridCol w:w="8537"/>
      </w:tblGrid>
      <w:tr w:rsidR="007F63B1" w:rsidRPr="00D67A06" w:rsidTr="00A70C93">
        <w:tc>
          <w:tcPr>
            <w:tcW w:w="1208" w:type="dxa"/>
            <w:tcBorders>
              <w:top w:val="single" w:sz="8" w:space="0" w:color="auto"/>
            </w:tcBorders>
            <w:shd w:val="clear" w:color="auto" w:fill="D9DBEE"/>
            <w:tcMar>
              <w:top w:w="57" w:type="dxa"/>
              <w:left w:w="108" w:type="dxa"/>
              <w:bottom w:w="0" w:type="dxa"/>
              <w:right w:w="108" w:type="dxa"/>
            </w:tcMar>
          </w:tcPr>
          <w:p w:rsidR="007F63B1" w:rsidRPr="00D67A06" w:rsidRDefault="007F63B1">
            <w:pPr>
              <w:spacing w:after="60" w:line="276" w:lineRule="auto"/>
              <w:rPr>
                <w:b/>
                <w:bCs/>
                <w:sz w:val="20"/>
                <w:szCs w:val="20"/>
                <w:lang w:eastAsia="en-US"/>
              </w:rPr>
            </w:pPr>
            <w:r w:rsidRPr="00D67A06">
              <w:rPr>
                <w:b/>
                <w:bCs/>
                <w:sz w:val="20"/>
                <w:szCs w:val="20"/>
              </w:rPr>
              <w:lastRenderedPageBreak/>
              <w:t xml:space="preserve">       nr</w:t>
            </w:r>
          </w:p>
        </w:tc>
        <w:tc>
          <w:tcPr>
            <w:tcW w:w="8537" w:type="dxa"/>
            <w:tcBorders>
              <w:top w:val="single" w:sz="8" w:space="0" w:color="auto"/>
            </w:tcBorders>
            <w:shd w:val="clear" w:color="auto" w:fill="D9DBEE"/>
            <w:tcMar>
              <w:top w:w="57" w:type="dxa"/>
              <w:left w:w="108" w:type="dxa"/>
              <w:bottom w:w="0" w:type="dxa"/>
              <w:right w:w="108" w:type="dxa"/>
            </w:tcMar>
          </w:tcPr>
          <w:p w:rsidR="007F63B1" w:rsidRPr="00D67A06" w:rsidRDefault="007F63B1">
            <w:pPr>
              <w:spacing w:after="60" w:line="276" w:lineRule="auto"/>
              <w:rPr>
                <w:b/>
                <w:bCs/>
                <w:sz w:val="20"/>
                <w:szCs w:val="20"/>
                <w:lang w:eastAsia="en-US"/>
              </w:rPr>
            </w:pPr>
            <w:r w:rsidRPr="00D67A06">
              <w:rPr>
                <w:b/>
                <w:bCs/>
                <w:sz w:val="20"/>
                <w:szCs w:val="20"/>
              </w:rPr>
              <w:t>Nazwa działania kluczowego</w:t>
            </w:r>
          </w:p>
        </w:tc>
      </w:tr>
      <w:tr w:rsidR="007F63B1" w:rsidRPr="00D67A06" w:rsidTr="00A70C93">
        <w:tc>
          <w:tcPr>
            <w:tcW w:w="1208" w:type="dxa"/>
            <w:tcMar>
              <w:top w:w="57" w:type="dxa"/>
              <w:left w:w="108" w:type="dxa"/>
              <w:bottom w:w="0" w:type="dxa"/>
              <w:right w:w="108" w:type="dxa"/>
            </w:tcMar>
            <w:vAlign w:val="center"/>
          </w:tcPr>
          <w:p w:rsidR="007F63B1" w:rsidRPr="00D67A06" w:rsidRDefault="007F63B1">
            <w:pPr>
              <w:spacing w:after="60" w:line="276" w:lineRule="auto"/>
              <w:jc w:val="center"/>
              <w:rPr>
                <w:b/>
                <w:bCs/>
                <w:sz w:val="20"/>
                <w:szCs w:val="20"/>
                <w:lang w:eastAsia="en-US"/>
              </w:rPr>
            </w:pPr>
            <w:r w:rsidRPr="00D67A06">
              <w:rPr>
                <w:b/>
                <w:bCs/>
                <w:sz w:val="20"/>
                <w:szCs w:val="20"/>
              </w:rPr>
              <w:t>4</w:t>
            </w:r>
          </w:p>
        </w:tc>
        <w:tc>
          <w:tcPr>
            <w:tcW w:w="8537" w:type="dxa"/>
            <w:tcMar>
              <w:top w:w="57" w:type="dxa"/>
              <w:left w:w="108" w:type="dxa"/>
              <w:bottom w:w="0" w:type="dxa"/>
              <w:right w:w="108" w:type="dxa"/>
            </w:tcMar>
            <w:vAlign w:val="center"/>
          </w:tcPr>
          <w:p w:rsidR="007F63B1" w:rsidRPr="00D67A06" w:rsidRDefault="007F63B1">
            <w:pPr>
              <w:spacing w:after="60" w:line="276" w:lineRule="auto"/>
              <w:rPr>
                <w:b/>
                <w:bCs/>
                <w:i/>
                <w:iCs/>
                <w:color w:val="FF0000"/>
                <w:sz w:val="20"/>
                <w:szCs w:val="20"/>
                <w:lang w:eastAsia="en-US"/>
              </w:rPr>
            </w:pPr>
            <w:r w:rsidRPr="00D67A06">
              <w:rPr>
                <w:b/>
                <w:bCs/>
                <w:i/>
                <w:iCs/>
                <w:sz w:val="20"/>
                <w:szCs w:val="20"/>
                <w:lang w:eastAsia="en-US"/>
              </w:rPr>
              <w:t>Wspólna promocja nowego produktu</w:t>
            </w:r>
          </w:p>
        </w:tc>
      </w:tr>
      <w:tr w:rsidR="007F63B1" w:rsidRPr="00D67A06" w:rsidTr="00A70C93">
        <w:trPr>
          <w:trHeight w:val="323"/>
        </w:trPr>
        <w:tc>
          <w:tcPr>
            <w:tcW w:w="9745" w:type="dxa"/>
            <w:gridSpan w:val="2"/>
            <w:shd w:val="clear" w:color="auto" w:fill="D9DBEE"/>
            <w:tcMar>
              <w:top w:w="57" w:type="dxa"/>
              <w:left w:w="108" w:type="dxa"/>
              <w:bottom w:w="0" w:type="dxa"/>
              <w:right w:w="108" w:type="dxa"/>
            </w:tcMar>
          </w:tcPr>
          <w:p w:rsidR="007F63B1" w:rsidRPr="00D67A06" w:rsidRDefault="007F63B1">
            <w:pPr>
              <w:spacing w:after="60" w:line="276" w:lineRule="auto"/>
              <w:rPr>
                <w:b/>
                <w:bCs/>
                <w:i/>
                <w:iCs/>
                <w:sz w:val="20"/>
                <w:szCs w:val="20"/>
              </w:rPr>
            </w:pPr>
            <w:r w:rsidRPr="00D67A06">
              <w:rPr>
                <w:b/>
                <w:bCs/>
                <w:i/>
                <w:iCs/>
                <w:sz w:val="20"/>
                <w:szCs w:val="20"/>
              </w:rPr>
              <w:t>Konkretny opis działania wraz z udziałem poszczególnych partnerów w jego realizacji</w:t>
            </w:r>
          </w:p>
        </w:tc>
      </w:tr>
      <w:tr w:rsidR="007F63B1" w:rsidRPr="00D67A06" w:rsidTr="00A70C93">
        <w:trPr>
          <w:trHeight w:val="286"/>
        </w:trPr>
        <w:tc>
          <w:tcPr>
            <w:tcW w:w="9745" w:type="dxa"/>
            <w:gridSpan w:val="2"/>
            <w:tcMar>
              <w:top w:w="57" w:type="dxa"/>
              <w:left w:w="108" w:type="dxa"/>
              <w:bottom w:w="0" w:type="dxa"/>
              <w:right w:w="108" w:type="dxa"/>
            </w:tcMar>
          </w:tcPr>
          <w:p w:rsidR="007F63B1" w:rsidRPr="00D67A06" w:rsidRDefault="007F63B1">
            <w:pPr>
              <w:spacing w:after="60"/>
              <w:jc w:val="both"/>
              <w:rPr>
                <w:sz w:val="20"/>
                <w:szCs w:val="20"/>
                <w:lang w:eastAsia="en-US"/>
              </w:rPr>
            </w:pPr>
            <w:r w:rsidRPr="00D67A06">
              <w:rPr>
                <w:sz w:val="20"/>
                <w:szCs w:val="20"/>
                <w:lang w:eastAsia="en-US"/>
              </w:rPr>
              <w:t>Przez cały czas realizacji projektu będzie miała miejsce wspólna promocja nowo utworzonego produktu turystycznego oraz działań towarzyszących. Rada programowa stworzy specjalną grupę tematyczną do spraw promocji, która zapewni opracowanie własnej marki powstałego produktu, zaproponuje design oznaczeń obiektów znajdujących się na trasie oraz rozwiązania wizualne dotyczące wystaw. Wspólna marka nowo utworzonego produktu będzie służyć promocji projektu w poszczególnych miejscach znajdujących się na szlaku tematycznym oraz</w:t>
            </w:r>
            <w:r w:rsidR="00973A83" w:rsidRPr="00D67A06">
              <w:rPr>
                <w:sz w:val="20"/>
                <w:szCs w:val="20"/>
                <w:lang w:eastAsia="en-US"/>
              </w:rPr>
              <w:t xml:space="preserve"> w zamkach w Hradcu nad Morawicą</w:t>
            </w:r>
            <w:r w:rsidRPr="00D67A06">
              <w:rPr>
                <w:sz w:val="20"/>
                <w:szCs w:val="20"/>
                <w:lang w:eastAsia="en-US"/>
              </w:rPr>
              <w:t xml:space="preserve"> i w Raciborzu</w:t>
            </w:r>
            <w:r w:rsidR="00973A83" w:rsidRPr="00D67A06">
              <w:rPr>
                <w:sz w:val="20"/>
                <w:szCs w:val="20"/>
                <w:lang w:eastAsia="en-US"/>
              </w:rPr>
              <w:t>. Marka ta będzie wykorzystywana</w:t>
            </w:r>
            <w:r w:rsidRPr="00D67A06">
              <w:rPr>
                <w:sz w:val="20"/>
                <w:szCs w:val="20"/>
                <w:lang w:eastAsia="en-US"/>
              </w:rPr>
              <w:t xml:space="preserve"> również do prezentacji w mediach i na stronach internetowych nowego produktu. </w:t>
            </w:r>
          </w:p>
          <w:p w:rsidR="007F63B1" w:rsidRPr="00D67A06" w:rsidRDefault="007F63B1">
            <w:pPr>
              <w:spacing w:after="60"/>
              <w:jc w:val="both"/>
              <w:rPr>
                <w:sz w:val="20"/>
                <w:szCs w:val="20"/>
                <w:lang w:eastAsia="en-US"/>
              </w:rPr>
            </w:pPr>
            <w:r w:rsidRPr="00D67A06">
              <w:rPr>
                <w:sz w:val="20"/>
                <w:szCs w:val="20"/>
                <w:lang w:eastAsia="en-US"/>
              </w:rPr>
              <w:t xml:space="preserve">W ramach wspólnej promocji projektu i nowo utworzonego produktu turystycznego będą oprócz stworzenia wspólnej marki realizowane następujące działania: </w:t>
            </w:r>
          </w:p>
          <w:p w:rsidR="007F63B1" w:rsidRPr="00D67A06" w:rsidRDefault="007F63B1">
            <w:pPr>
              <w:numPr>
                <w:ilvl w:val="0"/>
                <w:numId w:val="40"/>
              </w:numPr>
              <w:ind w:left="714" w:hanging="357"/>
              <w:jc w:val="both"/>
              <w:rPr>
                <w:sz w:val="20"/>
                <w:szCs w:val="20"/>
                <w:lang w:eastAsia="en-US"/>
              </w:rPr>
            </w:pPr>
            <w:r w:rsidRPr="00D67A06">
              <w:rPr>
                <w:sz w:val="20"/>
                <w:szCs w:val="20"/>
                <w:lang w:eastAsia="en-US"/>
              </w:rPr>
              <w:t xml:space="preserve">Utworzenie własnych stron internetowych nowego produktu turystycznego, </w:t>
            </w:r>
          </w:p>
          <w:p w:rsidR="007F63B1" w:rsidRPr="00D67A06" w:rsidRDefault="007F63B1">
            <w:pPr>
              <w:numPr>
                <w:ilvl w:val="0"/>
                <w:numId w:val="40"/>
              </w:numPr>
              <w:ind w:left="714" w:hanging="357"/>
              <w:jc w:val="both"/>
              <w:rPr>
                <w:sz w:val="20"/>
                <w:szCs w:val="20"/>
                <w:lang w:eastAsia="en-US"/>
              </w:rPr>
            </w:pPr>
            <w:r w:rsidRPr="00D67A06">
              <w:rPr>
                <w:sz w:val="20"/>
                <w:szCs w:val="20"/>
                <w:lang w:eastAsia="en-US"/>
              </w:rPr>
              <w:t>Opracowanie interaktywnej multimedialnej prezentacji szlaku tematycznego w wersjach skierowanych do specyficznych grup turystów/ odwiedzających (zorientowanie na dorosłego turystę, rodziny z małymi dziećmi, wycieczki szkolne, itp.),</w:t>
            </w:r>
          </w:p>
          <w:p w:rsidR="007F63B1" w:rsidRPr="00D67A06" w:rsidRDefault="007F63B1">
            <w:pPr>
              <w:numPr>
                <w:ilvl w:val="0"/>
                <w:numId w:val="40"/>
              </w:numPr>
              <w:ind w:left="714" w:hanging="357"/>
              <w:jc w:val="both"/>
              <w:rPr>
                <w:sz w:val="20"/>
                <w:szCs w:val="20"/>
                <w:lang w:eastAsia="en-US"/>
              </w:rPr>
            </w:pPr>
            <w:r w:rsidRPr="00D67A06">
              <w:rPr>
                <w:sz w:val="20"/>
                <w:szCs w:val="20"/>
                <w:lang w:eastAsia="en-US"/>
              </w:rPr>
              <w:t>Opracowanie broszury promocyjnej nowego produktu turystycznego w formie przewodnika po szlaku tematycznym,</w:t>
            </w:r>
          </w:p>
          <w:p w:rsidR="007F63B1" w:rsidRPr="00D67A06" w:rsidRDefault="007F63B1">
            <w:pPr>
              <w:numPr>
                <w:ilvl w:val="0"/>
                <w:numId w:val="40"/>
              </w:numPr>
              <w:ind w:left="714" w:hanging="357"/>
              <w:jc w:val="both"/>
              <w:rPr>
                <w:sz w:val="20"/>
                <w:szCs w:val="20"/>
                <w:lang w:eastAsia="en-US"/>
              </w:rPr>
            </w:pPr>
            <w:r w:rsidRPr="00D67A06">
              <w:rPr>
                <w:sz w:val="20"/>
                <w:szCs w:val="20"/>
                <w:lang w:eastAsia="en-US"/>
              </w:rPr>
              <w:t>Opracowanie publikacji narracyjnej o historii linii bocznej Przemyślidów i katalogów wystaw</w:t>
            </w:r>
          </w:p>
          <w:p w:rsidR="007F63B1" w:rsidRPr="00D67A06" w:rsidRDefault="007F63B1">
            <w:pPr>
              <w:numPr>
                <w:ilvl w:val="0"/>
                <w:numId w:val="40"/>
              </w:numPr>
              <w:ind w:left="714" w:hanging="357"/>
              <w:jc w:val="both"/>
              <w:rPr>
                <w:sz w:val="20"/>
                <w:szCs w:val="20"/>
                <w:lang w:eastAsia="en-US"/>
              </w:rPr>
            </w:pPr>
            <w:r w:rsidRPr="00D67A06">
              <w:rPr>
                <w:sz w:val="20"/>
                <w:szCs w:val="20"/>
                <w:lang w:eastAsia="en-US"/>
              </w:rPr>
              <w:t>Opracowanie publikacji fotograficznej prezentującej ślady historii średniowiecznej w Opawie i Rac</w:t>
            </w:r>
            <w:r w:rsidR="00973A83" w:rsidRPr="00D67A06">
              <w:rPr>
                <w:sz w:val="20"/>
                <w:szCs w:val="20"/>
                <w:lang w:eastAsia="en-US"/>
              </w:rPr>
              <w:t>iborzu oraz</w:t>
            </w:r>
            <w:r w:rsidRPr="00D67A06">
              <w:rPr>
                <w:sz w:val="20"/>
                <w:szCs w:val="20"/>
                <w:lang w:eastAsia="en-US"/>
              </w:rPr>
              <w:t xml:space="preserve"> filmu dokumentalnego.</w:t>
            </w:r>
          </w:p>
          <w:p w:rsidR="007F63B1" w:rsidRPr="00D67A06" w:rsidRDefault="007F63B1">
            <w:pPr>
              <w:spacing w:after="60"/>
              <w:jc w:val="both"/>
              <w:rPr>
                <w:sz w:val="20"/>
                <w:szCs w:val="20"/>
                <w:lang w:eastAsia="en-US"/>
              </w:rPr>
            </w:pPr>
            <w:r w:rsidRPr="00D67A06">
              <w:rPr>
                <w:sz w:val="20"/>
                <w:szCs w:val="20"/>
                <w:lang w:eastAsia="en-US"/>
              </w:rPr>
              <w:t>Wszystkie wyżej wymienione materiały będą zawierać między innymi mapę przedmiotowego regionu z wyznaczonymi trasami i konkretnymi znaczącymi obiektami znajdującymi się na szlaku, wraz z ich prezentacją oraz zamieszczeniem podstawowych informacji na ich temat. Następnie we wszystkich materiałach będzie zaprezentowane nowopowstałe wspólne Centrum historii wraz z nowo utworzoną wystawą na zamkach w Hradcu na</w:t>
            </w:r>
            <w:r w:rsidR="00973A83" w:rsidRPr="00D67A06">
              <w:rPr>
                <w:sz w:val="20"/>
                <w:szCs w:val="20"/>
                <w:lang w:eastAsia="en-US"/>
              </w:rPr>
              <w:t>d Morawicą</w:t>
            </w:r>
            <w:r w:rsidRPr="00D67A06">
              <w:rPr>
                <w:sz w:val="20"/>
                <w:szCs w:val="20"/>
                <w:lang w:eastAsia="en-US"/>
              </w:rPr>
              <w:t xml:space="preserve"> i Raciborzu. Częścią materiałów promocyjnych będzie także kalendarz planowanych akcji kulturalnych i towarzyszących organizowanych przez partnerów projektowych w trakcie realizacji projektu po obu stronach granicy. Zakłada się przede wszystkim realizację następujących akcji: </w:t>
            </w:r>
          </w:p>
          <w:p w:rsidR="007F63B1" w:rsidRPr="00D67A06" w:rsidRDefault="007F63B1">
            <w:pPr>
              <w:numPr>
                <w:ilvl w:val="0"/>
                <w:numId w:val="40"/>
              </w:numPr>
              <w:ind w:left="714" w:hanging="357"/>
              <w:jc w:val="both"/>
              <w:rPr>
                <w:sz w:val="20"/>
                <w:szCs w:val="20"/>
                <w:lang w:eastAsia="en-US"/>
              </w:rPr>
            </w:pPr>
            <w:r w:rsidRPr="00D67A06">
              <w:rPr>
                <w:sz w:val="20"/>
                <w:szCs w:val="20"/>
                <w:lang w:eastAsia="en-US"/>
              </w:rPr>
              <w:t xml:space="preserve">r. 2017 – wspólna impreza towarzysząca 690- leciu od połączenia regionu raciborskiego z opawskim, ślub Mikołaja II. Opawskiego z Anną Raciborską (Zamek Piastowski w Raciborzu, PL) </w:t>
            </w:r>
          </w:p>
          <w:p w:rsidR="007F63B1" w:rsidRPr="00D67A06" w:rsidRDefault="007F63B1">
            <w:pPr>
              <w:numPr>
                <w:ilvl w:val="0"/>
                <w:numId w:val="40"/>
              </w:numPr>
              <w:ind w:left="714" w:hanging="357"/>
              <w:jc w:val="both"/>
              <w:rPr>
                <w:sz w:val="20"/>
                <w:szCs w:val="20"/>
                <w:lang w:eastAsia="en-US"/>
              </w:rPr>
            </w:pPr>
            <w:r w:rsidRPr="00D67A06">
              <w:rPr>
                <w:sz w:val="20"/>
                <w:szCs w:val="20"/>
                <w:lang w:eastAsia="en-US"/>
              </w:rPr>
              <w:t>r. 2018 – wspólna akcja towarzysząca 700-leciu od przekazania regionu opawsk</w:t>
            </w:r>
            <w:r w:rsidR="00973A83" w:rsidRPr="00D67A06">
              <w:rPr>
                <w:sz w:val="20"/>
                <w:szCs w:val="20"/>
                <w:lang w:eastAsia="en-US"/>
              </w:rPr>
              <w:t>iego jako lenna Mikołajowi II (Biały Zamek, Hradec nad Morawicą</w:t>
            </w:r>
            <w:r w:rsidRPr="00D67A06">
              <w:rPr>
                <w:sz w:val="20"/>
                <w:szCs w:val="20"/>
                <w:lang w:eastAsia="en-US"/>
              </w:rPr>
              <w:t>, CZ)</w:t>
            </w:r>
          </w:p>
          <w:p w:rsidR="007F63B1" w:rsidRPr="00D67A06" w:rsidRDefault="007F63B1">
            <w:pPr>
              <w:spacing w:after="60"/>
              <w:jc w:val="both"/>
              <w:rPr>
                <w:sz w:val="20"/>
                <w:szCs w:val="20"/>
                <w:lang w:eastAsia="en-US"/>
              </w:rPr>
            </w:pPr>
            <w:r w:rsidRPr="00D67A06">
              <w:rPr>
                <w:sz w:val="20"/>
                <w:szCs w:val="20"/>
                <w:lang w:eastAsia="en-US"/>
              </w:rPr>
              <w:t>Informacje na temat planowanych działań, zmian ekspozycji oraz dalszych aktualności będą regularnie publikowane również na stworzonych stronach internetowych nowopowstałego produktu turystycznego.</w:t>
            </w:r>
          </w:p>
        </w:tc>
      </w:tr>
    </w:tbl>
    <w:p w:rsidR="007F63B1" w:rsidRDefault="007F63B1" w:rsidP="007E7E7B">
      <w:pPr>
        <w:ind w:right="254"/>
        <w:rPr>
          <w:b/>
          <w:bCs/>
          <w:sz w:val="16"/>
          <w:szCs w:val="16"/>
        </w:rPr>
      </w:pPr>
    </w:p>
    <w:p w:rsidR="007F63B1" w:rsidRPr="009D7588" w:rsidRDefault="007F63B1" w:rsidP="007E7E7B">
      <w:pPr>
        <w:numPr>
          <w:ilvl w:val="0"/>
          <w:numId w:val="2"/>
        </w:numPr>
        <w:ind w:right="254" w:firstLine="0"/>
        <w:rPr>
          <w:b/>
          <w:bCs/>
        </w:rPr>
      </w:pPr>
      <w:r w:rsidRPr="009D7588">
        <w:rPr>
          <w:b/>
          <w:bCs/>
        </w:rPr>
        <w:t>Wpływ transgraniczny</w:t>
      </w:r>
    </w:p>
    <w:tbl>
      <w:tblPr>
        <w:tblW w:w="491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21"/>
      </w:tblGrid>
      <w:tr w:rsidR="007F63B1" w:rsidRPr="00D67A06" w:rsidTr="00A70C93">
        <w:tc>
          <w:tcPr>
            <w:tcW w:w="5000" w:type="pct"/>
          </w:tcPr>
          <w:p w:rsidR="007F63B1" w:rsidRPr="00D67A06" w:rsidRDefault="007F63B1" w:rsidP="007E7E7B">
            <w:pPr>
              <w:pStyle w:val="Tekstwstpniesformatowany"/>
              <w:spacing w:line="100" w:lineRule="atLeast"/>
              <w:ind w:right="34"/>
              <w:jc w:val="both"/>
              <w:rPr>
                <w:rFonts w:ascii="Times New Roman" w:hAnsi="Times New Roman" w:cs="Times New Roman"/>
              </w:rPr>
            </w:pPr>
            <w:r w:rsidRPr="00D67A06">
              <w:rPr>
                <w:rFonts w:ascii="Times New Roman" w:hAnsi="Times New Roman" w:cs="Times New Roman"/>
                <w:color w:val="000000"/>
              </w:rPr>
              <w:t xml:space="preserve">Projekt wykorzystuje wspólny potencjał kulturowy i historyczny regionu opawsko-raciborskiego opartego na wspólnym, historycznym rozwoju tych ziem, w okresie średniowiecza. Wspólne dzieje i historyczny rozwój w okresie panowania Piastów i </w:t>
            </w:r>
            <w:proofErr w:type="spellStart"/>
            <w:r w:rsidRPr="00D67A06">
              <w:rPr>
                <w:rFonts w:ascii="Times New Roman" w:hAnsi="Times New Roman" w:cs="Times New Roman"/>
                <w:color w:val="000000"/>
              </w:rPr>
              <w:t>Przemyślidów</w:t>
            </w:r>
            <w:proofErr w:type="spellEnd"/>
            <w:r w:rsidRPr="00D67A06">
              <w:rPr>
                <w:rFonts w:ascii="Times New Roman" w:hAnsi="Times New Roman" w:cs="Times New Roman"/>
                <w:color w:val="000000"/>
              </w:rPr>
              <w:t xml:space="preserve"> stanowi znaczące dziedzictwo kulturowe obu regionów. Z uwagi na to, że projekt rozwija społeczny potencjał transgranicznego regionu, a przy jego realizacji zostaną wykorzystane wspólne odniesienia historyczne, wyniki badań i wspólny czesko-polski zespół projektowy, nadaje się on do złożenia  w ramach współpracy transgranicznej. Dzięki połączeniu głównych atrakcji turystycznych po obu stronach granicy, uzupełnionych o nowe wystawy i wspólną promocję, dojdzie do utworzenia unikalnej wartości dodanej wspólnego projektu. Znajdzie to odzwierciedlenie przede wszystkim w zwiększonej atrakcyjności całego, transgranicznego regionu, w efekcie której nastąpi wzrost ruchu turystycznego, gdyż turyści z jednej strony granicy będą mieli możliwość skorzystania z nowego produktu ruchu turystycznego mając motywację do odwiedzenia drugiej strony granicy. </w:t>
            </w:r>
            <w:r w:rsidRPr="00D67A06">
              <w:rPr>
                <w:rFonts w:ascii="Times New Roman" w:hAnsi="Times New Roman" w:cs="Times New Roman"/>
              </w:rPr>
              <w:t xml:space="preserve">Wpływ  projektu będzie można jednoznacznie wskazać po obu stronach granicy i na całym przedmiotowym obszarze, który można zdefiniować jako obszar powiatów opawskiego i raciborskiego. Oczekiwanym efektem jest wspomniane wcześniej zwiększenie atrakcyjności regionu transgranicznego, zwiększenie liczby i intensywności odwiedzin w ramach ruchu turystycznego w opisanym regionie. </w:t>
            </w:r>
          </w:p>
          <w:p w:rsidR="007F63B1" w:rsidRPr="00D67A06" w:rsidRDefault="007F63B1" w:rsidP="007E7E7B">
            <w:pPr>
              <w:pStyle w:val="Tekstwstpniesformatowany"/>
              <w:tabs>
                <w:tab w:val="left" w:pos="9104"/>
              </w:tabs>
              <w:spacing w:line="100" w:lineRule="atLeast"/>
              <w:ind w:right="34"/>
              <w:jc w:val="both"/>
              <w:rPr>
                <w:rFonts w:ascii="Times New Roman" w:hAnsi="Times New Roman" w:cs="Times New Roman"/>
              </w:rPr>
            </w:pPr>
            <w:r w:rsidRPr="00D67A06">
              <w:rPr>
                <w:rFonts w:ascii="Times New Roman" w:hAnsi="Times New Roman" w:cs="Times New Roman"/>
              </w:rPr>
              <w:t xml:space="preserve">Produkty wytworzone w ramach projektu będą korzystne dla wszystkich grup docelowych z obu stron granicy. Grupy te obejmują turystów i odwiedzających region, mieszkańców wspólnego regionu, samorządy atrakcyjnych turystycznie terenów, a także przedsiębiorstwa turystyczne i branże z nimi związane. Korzyści dla turystów i odwiedzających wynikające z projektu to przede wszystkim możliwość skorzystania z nowego produktu turystycznego i rozszerzenie dotychczasowej oferty. </w:t>
            </w:r>
          </w:p>
          <w:p w:rsidR="007F63B1" w:rsidRPr="00D67A06" w:rsidRDefault="007F63B1" w:rsidP="007E7E7B">
            <w:pPr>
              <w:pStyle w:val="Tekstwstpniesformatowany"/>
              <w:tabs>
                <w:tab w:val="left" w:pos="9104"/>
              </w:tabs>
              <w:spacing w:line="100" w:lineRule="atLeast"/>
              <w:ind w:right="34"/>
              <w:jc w:val="both"/>
              <w:rPr>
                <w:rFonts w:ascii="Times New Roman" w:hAnsi="Times New Roman" w:cs="Times New Roman"/>
              </w:rPr>
            </w:pPr>
            <w:r w:rsidRPr="00D67A06">
              <w:rPr>
                <w:rFonts w:ascii="Times New Roman" w:hAnsi="Times New Roman" w:cs="Times New Roman"/>
              </w:rPr>
              <w:t xml:space="preserve">Wszystkie kluczowe produkty projektu, takie jak transgraniczna kulturowo-historyczna trasa tematyczna  łącząca historycznie znaczące miejsca po obu stronach granicy oraz nowa wystawa będą ogólnodostępne dla wszystkich turystów i odwiedzających wspólny region. Będą je mogli także wykorzystywać mieszkańcy wspólnego regionu z  </w:t>
            </w:r>
            <w:r w:rsidRPr="00D67A06">
              <w:rPr>
                <w:rFonts w:ascii="Times New Roman" w:hAnsi="Times New Roman" w:cs="Times New Roman"/>
              </w:rPr>
              <w:lastRenderedPageBreak/>
              <w:t>obu stron granicy. Będą oni czerpać korzyści ze zwiększenia liczby odwiedzin, a w konsekwencji ze zwiększenia przychodów z ruchu turystycznego, co dodatkowo wpłynie na utworzenie nowych miejsc pracy oraz ogólnie, na wsparcie zatrudnienia w regionie.  Pozytywne wpływy  projektu przejawiać się będą także w atrakcyjnych turystycznie gminach i miastach obszaru  pogranicza. Miejsca te staną się bardz</w:t>
            </w:r>
            <w:r w:rsidR="00973A83" w:rsidRPr="00D67A06">
              <w:rPr>
                <w:rFonts w:ascii="Times New Roman" w:hAnsi="Times New Roman" w:cs="Times New Roman"/>
              </w:rPr>
              <w:t>i</w:t>
            </w:r>
            <w:r w:rsidRPr="00D67A06">
              <w:rPr>
                <w:rFonts w:ascii="Times New Roman" w:hAnsi="Times New Roman" w:cs="Times New Roman"/>
              </w:rPr>
              <w:t>ej atrakcyjne dla turystów, dzięki rozmieszczeniu poszczególnych eksponatów nowo utworzonej wystawy na ich terenie, a jednocześnie miejsca te będą razem promowane w ramach wspólnej promocji nowego produktu  turystycznego. Korzyści z realizacji projektu będą oddziaływały także na przedsiębiorstwa turystyczne i branże z nimi związane, które skorzystają na zwiększeniu atrakcyjności turystycznej regionu i zwiększeniu liczby odwiedzin wspólnego regionu. </w:t>
            </w:r>
          </w:p>
          <w:p w:rsidR="007F63B1" w:rsidRPr="00D67A06" w:rsidRDefault="007F63B1" w:rsidP="007E7E7B">
            <w:pPr>
              <w:ind w:right="254"/>
              <w:rPr>
                <w:color w:val="FF0000"/>
                <w:sz w:val="20"/>
                <w:szCs w:val="20"/>
              </w:rPr>
            </w:pPr>
          </w:p>
        </w:tc>
      </w:tr>
      <w:tr w:rsidR="007F63B1" w:rsidRPr="00D67A06" w:rsidTr="00A70C93">
        <w:tc>
          <w:tcPr>
            <w:tcW w:w="5000" w:type="pct"/>
          </w:tcPr>
          <w:p w:rsidR="007F63B1" w:rsidRPr="00D67A06" w:rsidRDefault="007F63B1" w:rsidP="007E7E7B">
            <w:pPr>
              <w:ind w:right="254"/>
              <w:rPr>
                <w:sz w:val="20"/>
                <w:szCs w:val="20"/>
              </w:rPr>
            </w:pPr>
            <w:r w:rsidRPr="00D67A06">
              <w:rPr>
                <w:i/>
                <w:iCs/>
                <w:sz w:val="20"/>
                <w:szCs w:val="20"/>
              </w:rPr>
              <w:lastRenderedPageBreak/>
              <w:t xml:space="preserve">Określenie zasięgu terytorialnego działań projektu i jego produktów </w:t>
            </w:r>
            <w:r w:rsidRPr="00D67A06">
              <w:rPr>
                <w:sz w:val="20"/>
                <w:szCs w:val="20"/>
              </w:rPr>
              <w:t>:</w:t>
            </w:r>
          </w:p>
          <w:p w:rsidR="007F63B1" w:rsidRPr="00D67A06" w:rsidRDefault="007F63B1" w:rsidP="007E7E7B">
            <w:pPr>
              <w:pStyle w:val="Tekstwstpniesformatowany"/>
              <w:spacing w:line="100" w:lineRule="atLeast"/>
              <w:jc w:val="both"/>
              <w:rPr>
                <w:rFonts w:ascii="Times New Roman" w:hAnsi="Times New Roman" w:cs="Times New Roman"/>
              </w:rPr>
            </w:pPr>
            <w:r w:rsidRPr="00D67A06">
              <w:rPr>
                <w:rFonts w:ascii="Times New Roman" w:hAnsi="Times New Roman" w:cs="Times New Roman"/>
                <w:lang w:val="cs-CZ"/>
              </w:rPr>
              <w:t xml:space="preserve">      </w:t>
            </w:r>
            <w:r w:rsidRPr="00D67A06">
              <w:rPr>
                <w:rFonts w:ascii="Times New Roman" w:hAnsi="Times New Roman" w:cs="Times New Roman"/>
              </w:rPr>
              <w:t xml:space="preserve">Obecnie można obszar realizacji projektu oraz oczekiwanych efektów projektu </w:t>
            </w:r>
            <w:r w:rsidR="00973A83" w:rsidRPr="00D67A06">
              <w:rPr>
                <w:rFonts w:ascii="Times New Roman" w:hAnsi="Times New Roman" w:cs="Times New Roman"/>
              </w:rPr>
              <w:t>ograniczyć</w:t>
            </w:r>
            <w:r w:rsidRPr="00D67A06">
              <w:rPr>
                <w:rFonts w:ascii="Times New Roman" w:hAnsi="Times New Roman" w:cs="Times New Roman"/>
              </w:rPr>
              <w:t xml:space="preserve"> do obszaru okresu opawskiego i Powiatu Raciborskiego. Poszczególne produkty projektu będą realizowane w znaczących, istniejących centrach turystycznych po obu stronach granicy, konkretnie w Hradcu nad Morawicą po stronie czeskiej i w Raciborzu po stronie polskiej. W tych miejscach zostanie umieszczone nowo utworzone wspólne Centrum historii, punkty startowe transgranicznej kulturowo-historycznej trasy dydaktycznej oraz główna część wystawy. Następnie do trasy zostaną włączone również kolejne historycznie znaczące miejsca w okolicy. Po stronie czeskiej będą to przede wszystkim rejony miasta </w:t>
            </w:r>
            <w:proofErr w:type="spellStart"/>
            <w:r w:rsidRPr="00D67A06">
              <w:rPr>
                <w:rFonts w:ascii="Times New Roman" w:hAnsi="Times New Roman" w:cs="Times New Roman"/>
              </w:rPr>
              <w:t>Opavy</w:t>
            </w:r>
            <w:proofErr w:type="spellEnd"/>
            <w:r w:rsidRPr="00D67A06">
              <w:rPr>
                <w:rFonts w:ascii="Times New Roman" w:hAnsi="Times New Roman" w:cs="Times New Roman"/>
              </w:rPr>
              <w:t xml:space="preserve">, </w:t>
            </w:r>
            <w:proofErr w:type="spellStart"/>
            <w:r w:rsidRPr="00D67A06">
              <w:rPr>
                <w:rFonts w:ascii="Times New Roman" w:hAnsi="Times New Roman" w:cs="Times New Roman"/>
              </w:rPr>
              <w:t>Bruntalu</w:t>
            </w:r>
            <w:proofErr w:type="spellEnd"/>
            <w:r w:rsidRPr="00D67A06">
              <w:rPr>
                <w:rFonts w:ascii="Times New Roman" w:hAnsi="Times New Roman" w:cs="Times New Roman"/>
              </w:rPr>
              <w:t xml:space="preserve">, </w:t>
            </w:r>
            <w:proofErr w:type="spellStart"/>
            <w:r w:rsidRPr="00D67A06">
              <w:rPr>
                <w:rFonts w:ascii="Times New Roman" w:hAnsi="Times New Roman" w:cs="Times New Roman"/>
              </w:rPr>
              <w:t>Krnova</w:t>
            </w:r>
            <w:proofErr w:type="spellEnd"/>
            <w:r w:rsidRPr="00D67A06">
              <w:rPr>
                <w:rFonts w:ascii="Times New Roman" w:hAnsi="Times New Roman" w:cs="Times New Roman"/>
              </w:rPr>
              <w:t xml:space="preserve">, </w:t>
            </w:r>
            <w:proofErr w:type="spellStart"/>
            <w:r w:rsidRPr="00D67A06">
              <w:rPr>
                <w:rFonts w:ascii="Times New Roman" w:hAnsi="Times New Roman" w:cs="Times New Roman"/>
              </w:rPr>
              <w:t>Fulneku</w:t>
            </w:r>
            <w:proofErr w:type="spellEnd"/>
            <w:r w:rsidRPr="00D67A06">
              <w:rPr>
                <w:rFonts w:ascii="Times New Roman" w:hAnsi="Times New Roman" w:cs="Times New Roman"/>
              </w:rPr>
              <w:t xml:space="preserve"> i inne miejsca jak na przykład gmina </w:t>
            </w:r>
            <w:proofErr w:type="spellStart"/>
            <w:r w:rsidRPr="00D67A06">
              <w:rPr>
                <w:rFonts w:ascii="Times New Roman" w:hAnsi="Times New Roman" w:cs="Times New Roman"/>
              </w:rPr>
              <w:t>Holasovice</w:t>
            </w:r>
            <w:proofErr w:type="spellEnd"/>
            <w:r w:rsidRPr="00D67A06">
              <w:rPr>
                <w:rFonts w:ascii="Times New Roman" w:hAnsi="Times New Roman" w:cs="Times New Roman"/>
              </w:rPr>
              <w:t xml:space="preserve"> lub grody </w:t>
            </w:r>
            <w:proofErr w:type="spellStart"/>
            <w:r w:rsidRPr="00D67A06">
              <w:rPr>
                <w:rFonts w:ascii="Times New Roman" w:hAnsi="Times New Roman" w:cs="Times New Roman"/>
              </w:rPr>
              <w:t>Cvilín</w:t>
            </w:r>
            <w:proofErr w:type="spellEnd"/>
            <w:r w:rsidRPr="00D67A06">
              <w:rPr>
                <w:rFonts w:ascii="Times New Roman" w:hAnsi="Times New Roman" w:cs="Times New Roman"/>
              </w:rPr>
              <w:t xml:space="preserve"> i </w:t>
            </w:r>
            <w:proofErr w:type="spellStart"/>
            <w:r w:rsidRPr="00D67A06">
              <w:rPr>
                <w:rFonts w:ascii="Times New Roman" w:hAnsi="Times New Roman" w:cs="Times New Roman"/>
              </w:rPr>
              <w:t>Vikštejn</w:t>
            </w:r>
            <w:proofErr w:type="spellEnd"/>
            <w:r w:rsidRPr="00D67A06">
              <w:rPr>
                <w:rFonts w:ascii="Times New Roman" w:hAnsi="Times New Roman" w:cs="Times New Roman"/>
              </w:rPr>
              <w:t xml:space="preserve">. Na terenie Polski będą to następujące miejscowości Racibórz, Żory, Chałupki, Wodzisław </w:t>
            </w:r>
            <w:r w:rsidR="00973A83" w:rsidRPr="00D67A06">
              <w:rPr>
                <w:rFonts w:ascii="Times New Roman" w:hAnsi="Times New Roman" w:cs="Times New Roman"/>
              </w:rPr>
              <w:t>Śląski</w:t>
            </w:r>
            <w:r w:rsidRPr="00D67A06">
              <w:rPr>
                <w:rFonts w:ascii="Times New Roman" w:hAnsi="Times New Roman" w:cs="Times New Roman"/>
              </w:rPr>
              <w:t>, Głubczyce, Rudy Wielkie lub inne.</w:t>
            </w:r>
          </w:p>
          <w:p w:rsidR="007F63B1" w:rsidRPr="00D67A06" w:rsidRDefault="007F63B1" w:rsidP="007E7E7B">
            <w:pPr>
              <w:pStyle w:val="Tekstwstpniesformatowany"/>
              <w:spacing w:line="100" w:lineRule="atLeast"/>
              <w:jc w:val="both"/>
              <w:rPr>
                <w:rFonts w:ascii="Times New Roman" w:hAnsi="Times New Roman" w:cs="Times New Roman"/>
              </w:rPr>
            </w:pPr>
            <w:r w:rsidRPr="00D67A06">
              <w:rPr>
                <w:rFonts w:ascii="Times New Roman" w:hAnsi="Times New Roman" w:cs="Times New Roman"/>
              </w:rPr>
              <w:t>Wyżej wymienione rejony będą wykorzystane w celu umieszczenia poszczególnych eksponatów nowo utworzonej wystawy</w:t>
            </w:r>
            <w:r w:rsidR="00973A83" w:rsidRPr="00D67A06">
              <w:rPr>
                <w:rFonts w:ascii="Times New Roman" w:hAnsi="Times New Roman" w:cs="Times New Roman"/>
              </w:rPr>
              <w:t xml:space="preserve"> </w:t>
            </w:r>
            <w:r w:rsidR="00973A83" w:rsidRPr="00D67A06">
              <w:rPr>
                <w:rFonts w:ascii="Times New Roman" w:hAnsi="Times New Roman" w:cs="Times New Roman"/>
                <w:highlight w:val="yellow"/>
              </w:rPr>
              <w:t>(</w:t>
            </w:r>
            <w:r w:rsidR="00973A83" w:rsidRPr="007E7E7B">
              <w:rPr>
                <w:rFonts w:ascii="Times New Roman" w:hAnsi="Times New Roman" w:cs="Times New Roman"/>
              </w:rPr>
              <w:t>tam gdzie będzie to możliwe)</w:t>
            </w:r>
            <w:r w:rsidRPr="007E7E7B">
              <w:rPr>
                <w:rFonts w:ascii="Times New Roman" w:hAnsi="Times New Roman" w:cs="Times New Roman"/>
              </w:rPr>
              <w:t>,</w:t>
            </w:r>
            <w:r w:rsidRPr="00D67A06">
              <w:rPr>
                <w:rFonts w:ascii="Times New Roman" w:hAnsi="Times New Roman" w:cs="Times New Roman"/>
              </w:rPr>
              <w:t xml:space="preserve"> jednocześnie miejsca zostaną ujęte w planowanym szlaku dydaktycznym i będą wspólnie promowane w ramach nowo utworzonego produktu turystycznego. Miejsca przyłączone do trasy będą czerpać profity nie tylko ze wspólnej promocji, ale także ze zwiększenia zarówno atrakcyjności swojego obszaru, jak i ze zwiększenia </w:t>
            </w:r>
            <w:proofErr w:type="spellStart"/>
            <w:r w:rsidRPr="00D67A06">
              <w:rPr>
                <w:rFonts w:ascii="Times New Roman" w:hAnsi="Times New Roman" w:cs="Times New Roman"/>
              </w:rPr>
              <w:t>odwiedzalności</w:t>
            </w:r>
            <w:proofErr w:type="spellEnd"/>
            <w:r w:rsidRPr="00D67A06">
              <w:rPr>
                <w:rFonts w:ascii="Times New Roman" w:hAnsi="Times New Roman" w:cs="Times New Roman"/>
              </w:rPr>
              <w:t xml:space="preserve"> regionu transgranicznego. </w:t>
            </w:r>
          </w:p>
          <w:p w:rsidR="007F63B1" w:rsidRPr="00D67A06" w:rsidRDefault="007F63B1" w:rsidP="007E7E7B">
            <w:pPr>
              <w:pStyle w:val="Tekstwstpniesformatowany"/>
              <w:spacing w:line="100" w:lineRule="atLeast"/>
              <w:jc w:val="both"/>
              <w:rPr>
                <w:rFonts w:ascii="Times New Roman" w:hAnsi="Times New Roman" w:cs="Times New Roman"/>
              </w:rPr>
            </w:pPr>
          </w:p>
          <w:p w:rsidR="007F63B1" w:rsidRPr="00D67A06" w:rsidRDefault="007F63B1" w:rsidP="007E7E7B">
            <w:pPr>
              <w:rPr>
                <w:i/>
                <w:iCs/>
                <w:color w:val="3366FF"/>
                <w:sz w:val="20"/>
                <w:szCs w:val="20"/>
              </w:rPr>
            </w:pPr>
            <w:r w:rsidRPr="00D67A06">
              <w:rPr>
                <w:i/>
                <w:iCs/>
                <w:sz w:val="20"/>
                <w:szCs w:val="20"/>
              </w:rPr>
              <w:t>Krótki opis sposobu, jak będą wyniki projektu wykorzystywane przez grupy docelowe po drugiej stronie granicy.</w:t>
            </w:r>
          </w:p>
          <w:p w:rsidR="007F63B1" w:rsidRPr="00D67A06" w:rsidRDefault="007F63B1" w:rsidP="007E7E7B">
            <w:pPr>
              <w:spacing w:line="100" w:lineRule="atLeast"/>
              <w:jc w:val="both"/>
              <w:rPr>
                <w:i/>
                <w:iCs/>
                <w:color w:val="3366FF"/>
                <w:sz w:val="20"/>
                <w:szCs w:val="20"/>
              </w:rPr>
            </w:pPr>
            <w:r w:rsidRPr="00D67A06">
              <w:rPr>
                <w:sz w:val="20"/>
                <w:szCs w:val="20"/>
              </w:rPr>
              <w:t xml:space="preserve">      Grupy docelowe będą mogły wykorzystywać nowy produkt oraz poszerzone usługi ruchu turystycznego bez względu na to, z której strony granicy dana grupa będzie pochodzić. Każda ze zdefiniowanych grup docelowych projektu będzie miała równy dostęp do produktów projektu, które będą tak samo dostępne po czeskiej, jak i po polskiej stronie. Nowo utworzone wspólne Centrum historii, zaplecze transgranicznej kulturowej i historycznej trasy dydaktycznej, a także wystawa będą celowo umieszczone po obu stronach granicy w celu zapewnienia lepszej dostępności dla wszystkich grup z różnych rejonów transgranicznego regionu. </w:t>
            </w:r>
          </w:p>
        </w:tc>
      </w:tr>
    </w:tbl>
    <w:p w:rsidR="007F63B1" w:rsidRPr="009D7588" w:rsidRDefault="007F63B1" w:rsidP="007E7E7B">
      <w:pPr>
        <w:numPr>
          <w:ilvl w:val="0"/>
          <w:numId w:val="2"/>
        </w:numPr>
        <w:spacing w:before="360"/>
        <w:ind w:right="254" w:firstLine="0"/>
        <w:rPr>
          <w:b/>
          <w:bCs/>
          <w:sz w:val="28"/>
          <w:szCs w:val="28"/>
        </w:rPr>
      </w:pPr>
      <w:r>
        <w:rPr>
          <w:b/>
          <w:bCs/>
          <w:sz w:val="32"/>
          <w:szCs w:val="32"/>
        </w:rPr>
        <w:t xml:space="preserve"> </w:t>
      </w:r>
      <w:r w:rsidRPr="009D7588">
        <w:rPr>
          <w:b/>
          <w:bCs/>
          <w:sz w:val="28"/>
          <w:szCs w:val="28"/>
        </w:rPr>
        <w:t xml:space="preserve">Trwałość wpływu transgranicznego i efektów projektu  </w:t>
      </w:r>
    </w:p>
    <w:tbl>
      <w:tblPr>
        <w:tblW w:w="491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21"/>
      </w:tblGrid>
      <w:tr w:rsidR="007F63B1" w:rsidRPr="00D67A06" w:rsidTr="00A70C93">
        <w:trPr>
          <w:trHeight w:val="594"/>
        </w:trPr>
        <w:tc>
          <w:tcPr>
            <w:tcW w:w="5000" w:type="pct"/>
            <w:vAlign w:val="center"/>
          </w:tcPr>
          <w:p w:rsidR="007F63B1" w:rsidRPr="00D67A06" w:rsidRDefault="007F63B1" w:rsidP="007E7E7B">
            <w:pPr>
              <w:ind w:right="34"/>
              <w:jc w:val="both"/>
              <w:rPr>
                <w:b/>
                <w:bCs/>
              </w:rPr>
            </w:pPr>
            <w:r w:rsidRPr="00D67A06">
              <w:rPr>
                <w:sz w:val="20"/>
                <w:szCs w:val="20"/>
              </w:rPr>
              <w:t xml:space="preserve">Trwałość projektu oraz jego produktów zostanie zapewnionia przez okres co najmniej pięciu lat od faktycznegozakończenia projektu. Obaj partnerzy reprezentują państwową bądź samorządową organizację, której długofalowym zadaniem jest między innymi zarządzanie i zapewnienie użytkowania obiektów należących do historycznego i kulturowego dziedzictwa na danym obszarze. Ponadto obiekty kluczowe wybrane w celu realizacji projektu, a także umieszczenie produktów projektu reprezentują obecnie historycznie i turystyczno znaczące obiekty znajdujące się w długoletnim zarządzie i użytkowaniu obu partnerów projektu. Nowo utworzone produkty będą dostępne dla wszystkich grup docelowych z obu stron granicy nie tylko przez cały okres realizacji projektu, ale także po jego zakończeniu w ramach okresu trwałości. Późniejsze użytkowanie i promocja nowo utworzonego produktu turystycznego zapewnią partner wiodący i główny transgraniczny partner projektu wspólnie po obu stronach granicy w ramach swoich czynności organizacyjnych. Po właściwym zakończeniu projektu zostanie zachowany przede wszystkim nowy produkt turystyczny oraz jego poszczególne elementy – wspólne centrum historii z zapleczem w zamkach w Hradcu nad Morawicą i w Raciborzu, transgraniczna kulturowo-historyczna trasa dydaktyczna wraz z prezentacją multimedialną na stronach internetowych oraz nowo utworzona wystawa prezentująca wspólne kulturowe i historyczne dziedzictwo regionu Opawy i Raciborza. Partnerzy projektowi po obu stronach granicy zapewnią przyszłe wykorzystanie elementów utworzonych w ramach projektu oraz ich długoczasową wspólną promocję. Za długoletnią trwałością produktów projektu przemawia także dynamiczny charakter nowo utworzonego produktu turystycznego oraz jego poszczególnych elementów, gdyż w przyszłości zakłada się ich bieżącą aktualizację, uzupełnianie o nowe informacje i odkrycia, innowacje multimedialne, audiowizualne oraz pozostałe elementy techniczne oraz ewentualne modyfikowanie i uzupełnianie o nowe tematy. Doprowadzi to do ciągłej aktualizacji nowo powstałego produktu oraz do nowej motywacji grup docelowych w celu jego dalszego wykorzystania. </w:t>
            </w:r>
          </w:p>
        </w:tc>
      </w:tr>
    </w:tbl>
    <w:p w:rsidR="009D7588" w:rsidRDefault="009D7588">
      <w:r>
        <w:t xml:space="preserve">  </w:t>
      </w:r>
    </w:p>
    <w:sectPr w:rsidR="009D7588" w:rsidSect="00A70C93">
      <w:headerReference w:type="default" r:id="rId8"/>
      <w:footerReference w:type="default" r:id="rId9"/>
      <w:pgSz w:w="11906" w:h="16838" w:code="9"/>
      <w:pgMar w:top="1134" w:right="1134" w:bottom="1134" w:left="1304" w:header="340" w:footer="340"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5939" w:rsidRDefault="000A5939">
      <w:r>
        <w:separator/>
      </w:r>
    </w:p>
  </w:endnote>
  <w:endnote w:type="continuationSeparator" w:id="0">
    <w:p w:rsidR="000A5939" w:rsidRDefault="000A5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63B1" w:rsidRDefault="007F63B1">
    <w:pPr>
      <w:pStyle w:val="Stopka"/>
      <w:framePr w:wrap="auto"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A70C93">
      <w:rPr>
        <w:rStyle w:val="Numerstrony"/>
        <w:noProof/>
      </w:rPr>
      <w:t>6</w:t>
    </w:r>
    <w:r>
      <w:rPr>
        <w:rStyle w:val="Numerstrony"/>
      </w:rPr>
      <w:fldChar w:fldCharType="end"/>
    </w:r>
  </w:p>
  <w:p w:rsidR="007F63B1" w:rsidRDefault="007F63B1">
    <w:pPr>
      <w:pStyle w:val="Stopka"/>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5939" w:rsidRDefault="000A5939">
      <w:r>
        <w:separator/>
      </w:r>
    </w:p>
  </w:footnote>
  <w:footnote w:type="continuationSeparator" w:id="0">
    <w:p w:rsidR="000A5939" w:rsidRDefault="000A59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63B1" w:rsidRDefault="007F63B1">
    <w:pPr>
      <w:pStyle w:val="Nagwek"/>
      <w:rPr>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rsidR="007F63B1" w:rsidRDefault="007F63B1">
    <w:pPr>
      <w:pStyle w:val="Nagwek"/>
      <w:tabs>
        <w:tab w:val="left" w:pos="7938"/>
      </w:tabs>
      <w:jc w:val="center"/>
    </w:pPr>
  </w:p>
  <w:p w:rsidR="007F63B1" w:rsidRDefault="007F63B1">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33ADD"/>
    <w:multiLevelType w:val="hybridMultilevel"/>
    <w:tmpl w:val="03485D52"/>
    <w:lvl w:ilvl="0" w:tplc="84D69516">
      <w:start w:val="1"/>
      <w:numFmt w:val="decimal"/>
      <w:lvlText w:val="%1."/>
      <w:lvlJc w:val="left"/>
      <w:pPr>
        <w:ind w:left="720" w:hanging="360"/>
      </w:pPr>
      <w:rPr>
        <w:rFonts w:ascii="Times New Roman" w:hAnsi="Times New Roman" w:cs="Times New Roman" w:hint="default"/>
        <w:sz w:val="20"/>
        <w:szCs w:val="20"/>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1">
    <w:nsid w:val="03FB5AD9"/>
    <w:multiLevelType w:val="multilevel"/>
    <w:tmpl w:val="E82A192C"/>
    <w:lvl w:ilvl="0">
      <w:start w:val="1"/>
      <w:numFmt w:val="decimal"/>
      <w:lvlText w:val="%1."/>
      <w:lvlJc w:val="left"/>
      <w:pPr>
        <w:tabs>
          <w:tab w:val="num" w:pos="360"/>
        </w:tabs>
        <w:ind w:left="360" w:hanging="360"/>
      </w:pPr>
      <w:rPr>
        <w:rFonts w:ascii="Times New Roman" w:hAnsi="Times New Roman" w:cs="Times New Roman"/>
        <w:sz w:val="24"/>
        <w:szCs w:val="24"/>
      </w:rPr>
    </w:lvl>
    <w:lvl w:ilvl="1">
      <w:start w:val="1"/>
      <w:numFmt w:val="decimal"/>
      <w:lvlText w:val="%1.%2."/>
      <w:lvlJc w:val="left"/>
      <w:pPr>
        <w:tabs>
          <w:tab w:val="num" w:pos="1080"/>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2160"/>
        </w:tabs>
        <w:ind w:left="1728" w:hanging="648"/>
      </w:pPr>
      <w:rPr>
        <w:rFonts w:ascii="Times New Roman" w:hAnsi="Times New Roman" w:cs="Times New Roman"/>
      </w:rPr>
    </w:lvl>
    <w:lvl w:ilvl="4">
      <w:start w:val="1"/>
      <w:numFmt w:val="decimal"/>
      <w:lvlText w:val="%1.%2.%3.%4.%5."/>
      <w:lvlJc w:val="left"/>
      <w:pPr>
        <w:tabs>
          <w:tab w:val="num" w:pos="2880"/>
        </w:tabs>
        <w:ind w:left="2232" w:hanging="792"/>
      </w:pPr>
      <w:rPr>
        <w:rFonts w:ascii="Times New Roman" w:hAnsi="Times New Roman" w:cs="Times New Roman"/>
      </w:rPr>
    </w:lvl>
    <w:lvl w:ilvl="5">
      <w:start w:val="1"/>
      <w:numFmt w:val="decimal"/>
      <w:lvlText w:val="%1.%2.%3.%4.%5.%6."/>
      <w:lvlJc w:val="left"/>
      <w:pPr>
        <w:tabs>
          <w:tab w:val="num" w:pos="3240"/>
        </w:tabs>
        <w:ind w:left="2736" w:hanging="936"/>
      </w:pPr>
      <w:rPr>
        <w:rFonts w:ascii="Times New Roman" w:hAnsi="Times New Roman" w:cs="Times New Roman"/>
      </w:rPr>
    </w:lvl>
    <w:lvl w:ilvl="6">
      <w:start w:val="1"/>
      <w:numFmt w:val="decimal"/>
      <w:lvlText w:val="%1.%2.%3.%4.%5.%6.%7."/>
      <w:lvlJc w:val="left"/>
      <w:pPr>
        <w:tabs>
          <w:tab w:val="num" w:pos="3960"/>
        </w:tabs>
        <w:ind w:left="3240" w:hanging="1080"/>
      </w:pPr>
      <w:rPr>
        <w:rFonts w:ascii="Times New Roman" w:hAnsi="Times New Roman" w:cs="Times New Roman"/>
      </w:rPr>
    </w:lvl>
    <w:lvl w:ilvl="7">
      <w:start w:val="1"/>
      <w:numFmt w:val="decimal"/>
      <w:lvlText w:val="%1.%2.%3.%4.%5.%6.%7.%8."/>
      <w:lvlJc w:val="left"/>
      <w:pPr>
        <w:tabs>
          <w:tab w:val="num" w:pos="4680"/>
        </w:tabs>
        <w:ind w:left="3744" w:hanging="1224"/>
      </w:pPr>
      <w:rPr>
        <w:rFonts w:ascii="Times New Roman" w:hAnsi="Times New Roman" w:cs="Times New Roman"/>
      </w:rPr>
    </w:lvl>
    <w:lvl w:ilvl="8">
      <w:start w:val="1"/>
      <w:numFmt w:val="decimal"/>
      <w:lvlText w:val="%1.%2.%3.%4.%5.%6.%7.%8.%9."/>
      <w:lvlJc w:val="left"/>
      <w:pPr>
        <w:tabs>
          <w:tab w:val="num" w:pos="5040"/>
        </w:tabs>
        <w:ind w:left="4320" w:hanging="1440"/>
      </w:pPr>
      <w:rPr>
        <w:rFonts w:ascii="Times New Roman" w:hAnsi="Times New Roman" w:cs="Times New Roman"/>
      </w:rPr>
    </w:lvl>
  </w:abstractNum>
  <w:abstractNum w:abstractNumId="2">
    <w:nsid w:val="059317FE"/>
    <w:multiLevelType w:val="hybridMultilevel"/>
    <w:tmpl w:val="A552AC3C"/>
    <w:lvl w:ilvl="0" w:tplc="04050003">
      <w:start w:val="1"/>
      <w:numFmt w:val="bullet"/>
      <w:lvlText w:val="o"/>
      <w:lvlJc w:val="left"/>
      <w:pPr>
        <w:ind w:left="720" w:hanging="360"/>
      </w:pPr>
      <w:rPr>
        <w:rFonts w:ascii="Courier New" w:hAnsi="Courier New" w:cs="Courier New"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3">
    <w:nsid w:val="078F2D81"/>
    <w:multiLevelType w:val="multilevel"/>
    <w:tmpl w:val="E82A192C"/>
    <w:lvl w:ilvl="0">
      <w:start w:val="1"/>
      <w:numFmt w:val="decimal"/>
      <w:lvlText w:val="%1."/>
      <w:lvlJc w:val="left"/>
      <w:pPr>
        <w:tabs>
          <w:tab w:val="num" w:pos="360"/>
        </w:tabs>
        <w:ind w:left="360" w:hanging="360"/>
      </w:pPr>
      <w:rPr>
        <w:rFonts w:ascii="Times New Roman" w:hAnsi="Times New Roman" w:cs="Times New Roman"/>
        <w:sz w:val="24"/>
        <w:szCs w:val="24"/>
      </w:rPr>
    </w:lvl>
    <w:lvl w:ilvl="1">
      <w:start w:val="1"/>
      <w:numFmt w:val="decimal"/>
      <w:lvlText w:val="%1.%2."/>
      <w:lvlJc w:val="left"/>
      <w:pPr>
        <w:tabs>
          <w:tab w:val="num" w:pos="1080"/>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2160"/>
        </w:tabs>
        <w:ind w:left="1728" w:hanging="648"/>
      </w:pPr>
      <w:rPr>
        <w:rFonts w:ascii="Times New Roman" w:hAnsi="Times New Roman" w:cs="Times New Roman"/>
      </w:rPr>
    </w:lvl>
    <w:lvl w:ilvl="4">
      <w:start w:val="1"/>
      <w:numFmt w:val="decimal"/>
      <w:lvlText w:val="%1.%2.%3.%4.%5."/>
      <w:lvlJc w:val="left"/>
      <w:pPr>
        <w:tabs>
          <w:tab w:val="num" w:pos="2880"/>
        </w:tabs>
        <w:ind w:left="2232" w:hanging="792"/>
      </w:pPr>
      <w:rPr>
        <w:rFonts w:ascii="Times New Roman" w:hAnsi="Times New Roman" w:cs="Times New Roman"/>
      </w:rPr>
    </w:lvl>
    <w:lvl w:ilvl="5">
      <w:start w:val="1"/>
      <w:numFmt w:val="decimal"/>
      <w:lvlText w:val="%1.%2.%3.%4.%5.%6."/>
      <w:lvlJc w:val="left"/>
      <w:pPr>
        <w:tabs>
          <w:tab w:val="num" w:pos="3240"/>
        </w:tabs>
        <w:ind w:left="2736" w:hanging="936"/>
      </w:pPr>
      <w:rPr>
        <w:rFonts w:ascii="Times New Roman" w:hAnsi="Times New Roman" w:cs="Times New Roman"/>
      </w:rPr>
    </w:lvl>
    <w:lvl w:ilvl="6">
      <w:start w:val="1"/>
      <w:numFmt w:val="decimal"/>
      <w:lvlText w:val="%1.%2.%3.%4.%5.%6.%7."/>
      <w:lvlJc w:val="left"/>
      <w:pPr>
        <w:tabs>
          <w:tab w:val="num" w:pos="3960"/>
        </w:tabs>
        <w:ind w:left="3240" w:hanging="1080"/>
      </w:pPr>
      <w:rPr>
        <w:rFonts w:ascii="Times New Roman" w:hAnsi="Times New Roman" w:cs="Times New Roman"/>
      </w:rPr>
    </w:lvl>
    <w:lvl w:ilvl="7">
      <w:start w:val="1"/>
      <w:numFmt w:val="decimal"/>
      <w:lvlText w:val="%1.%2.%3.%4.%5.%6.%7.%8."/>
      <w:lvlJc w:val="left"/>
      <w:pPr>
        <w:tabs>
          <w:tab w:val="num" w:pos="4680"/>
        </w:tabs>
        <w:ind w:left="3744" w:hanging="1224"/>
      </w:pPr>
      <w:rPr>
        <w:rFonts w:ascii="Times New Roman" w:hAnsi="Times New Roman" w:cs="Times New Roman"/>
      </w:rPr>
    </w:lvl>
    <w:lvl w:ilvl="8">
      <w:start w:val="1"/>
      <w:numFmt w:val="decimal"/>
      <w:lvlText w:val="%1.%2.%3.%4.%5.%6.%7.%8.%9."/>
      <w:lvlJc w:val="left"/>
      <w:pPr>
        <w:tabs>
          <w:tab w:val="num" w:pos="5040"/>
        </w:tabs>
        <w:ind w:left="4320" w:hanging="1440"/>
      </w:pPr>
      <w:rPr>
        <w:rFonts w:ascii="Times New Roman" w:hAnsi="Times New Roman" w:cs="Times New Roman"/>
      </w:rPr>
    </w:lvl>
  </w:abstractNum>
  <w:abstractNum w:abstractNumId="4">
    <w:nsid w:val="09343A68"/>
    <w:multiLevelType w:val="hybridMultilevel"/>
    <w:tmpl w:val="BC102CA0"/>
    <w:lvl w:ilvl="0" w:tplc="4456194E">
      <w:start w:val="1"/>
      <w:numFmt w:val="decimal"/>
      <w:lvlText w:val="%1."/>
      <w:lvlJc w:val="left"/>
      <w:pPr>
        <w:tabs>
          <w:tab w:val="num" w:pos="720"/>
        </w:tabs>
        <w:ind w:left="720" w:hanging="360"/>
      </w:pPr>
      <w:rPr>
        <w:rFonts w:ascii="Times New Roman" w:hAnsi="Times New Roman" w:cs="Times New Roman" w:hint="default"/>
        <w:b/>
        <w:bCs/>
      </w:rPr>
    </w:lvl>
    <w:lvl w:ilvl="1" w:tplc="04050019">
      <w:start w:val="1"/>
      <w:numFmt w:val="lowerLetter"/>
      <w:lvlText w:val="%2."/>
      <w:lvlJc w:val="left"/>
      <w:pPr>
        <w:tabs>
          <w:tab w:val="num" w:pos="1440"/>
        </w:tabs>
        <w:ind w:left="1440" w:hanging="360"/>
      </w:pPr>
      <w:rPr>
        <w:rFonts w:ascii="Times New Roman" w:hAnsi="Times New Roman" w:cs="Times New Roman"/>
      </w:rPr>
    </w:lvl>
    <w:lvl w:ilvl="2" w:tplc="0405001B">
      <w:start w:val="1"/>
      <w:numFmt w:val="lowerRoman"/>
      <w:lvlText w:val="%3."/>
      <w:lvlJc w:val="right"/>
      <w:pPr>
        <w:tabs>
          <w:tab w:val="num" w:pos="2160"/>
        </w:tabs>
        <w:ind w:left="2160" w:hanging="180"/>
      </w:pPr>
      <w:rPr>
        <w:rFonts w:ascii="Times New Roman" w:hAnsi="Times New Roman" w:cs="Times New Roman"/>
      </w:rPr>
    </w:lvl>
    <w:lvl w:ilvl="3" w:tplc="0405000F">
      <w:start w:val="1"/>
      <w:numFmt w:val="decimal"/>
      <w:lvlText w:val="%4."/>
      <w:lvlJc w:val="left"/>
      <w:pPr>
        <w:tabs>
          <w:tab w:val="num" w:pos="2880"/>
        </w:tabs>
        <w:ind w:left="2880" w:hanging="360"/>
      </w:pPr>
      <w:rPr>
        <w:rFonts w:ascii="Times New Roman" w:hAnsi="Times New Roman" w:cs="Times New Roman"/>
      </w:rPr>
    </w:lvl>
    <w:lvl w:ilvl="4" w:tplc="04050019">
      <w:start w:val="1"/>
      <w:numFmt w:val="lowerLetter"/>
      <w:lvlText w:val="%5."/>
      <w:lvlJc w:val="left"/>
      <w:pPr>
        <w:tabs>
          <w:tab w:val="num" w:pos="3600"/>
        </w:tabs>
        <w:ind w:left="3600" w:hanging="360"/>
      </w:pPr>
      <w:rPr>
        <w:rFonts w:ascii="Times New Roman" w:hAnsi="Times New Roman" w:cs="Times New Roman"/>
      </w:rPr>
    </w:lvl>
    <w:lvl w:ilvl="5" w:tplc="0405001B">
      <w:start w:val="1"/>
      <w:numFmt w:val="lowerRoman"/>
      <w:lvlText w:val="%6."/>
      <w:lvlJc w:val="right"/>
      <w:pPr>
        <w:tabs>
          <w:tab w:val="num" w:pos="4320"/>
        </w:tabs>
        <w:ind w:left="4320" w:hanging="180"/>
      </w:pPr>
      <w:rPr>
        <w:rFonts w:ascii="Times New Roman" w:hAnsi="Times New Roman" w:cs="Times New Roman"/>
      </w:rPr>
    </w:lvl>
    <w:lvl w:ilvl="6" w:tplc="0405000F">
      <w:start w:val="1"/>
      <w:numFmt w:val="decimal"/>
      <w:lvlText w:val="%7."/>
      <w:lvlJc w:val="left"/>
      <w:pPr>
        <w:tabs>
          <w:tab w:val="num" w:pos="5040"/>
        </w:tabs>
        <w:ind w:left="5040" w:hanging="360"/>
      </w:pPr>
      <w:rPr>
        <w:rFonts w:ascii="Times New Roman" w:hAnsi="Times New Roman" w:cs="Times New Roman"/>
      </w:rPr>
    </w:lvl>
    <w:lvl w:ilvl="7" w:tplc="04050019">
      <w:start w:val="1"/>
      <w:numFmt w:val="lowerLetter"/>
      <w:lvlText w:val="%8."/>
      <w:lvlJc w:val="left"/>
      <w:pPr>
        <w:tabs>
          <w:tab w:val="num" w:pos="5760"/>
        </w:tabs>
        <w:ind w:left="5760" w:hanging="360"/>
      </w:pPr>
      <w:rPr>
        <w:rFonts w:ascii="Times New Roman" w:hAnsi="Times New Roman" w:cs="Times New Roman"/>
      </w:rPr>
    </w:lvl>
    <w:lvl w:ilvl="8" w:tplc="0405001B">
      <w:start w:val="1"/>
      <w:numFmt w:val="lowerRoman"/>
      <w:lvlText w:val="%9."/>
      <w:lvlJc w:val="right"/>
      <w:pPr>
        <w:tabs>
          <w:tab w:val="num" w:pos="6480"/>
        </w:tabs>
        <w:ind w:left="6480" w:hanging="180"/>
      </w:pPr>
      <w:rPr>
        <w:rFonts w:ascii="Times New Roman" w:hAnsi="Times New Roman" w:cs="Times New Roman"/>
      </w:rPr>
    </w:lvl>
  </w:abstractNum>
  <w:abstractNum w:abstractNumId="5">
    <w:nsid w:val="0B3777C3"/>
    <w:multiLevelType w:val="multilevel"/>
    <w:tmpl w:val="E82A192C"/>
    <w:lvl w:ilvl="0">
      <w:start w:val="1"/>
      <w:numFmt w:val="decimal"/>
      <w:lvlText w:val="%1."/>
      <w:lvlJc w:val="left"/>
      <w:pPr>
        <w:tabs>
          <w:tab w:val="num" w:pos="360"/>
        </w:tabs>
        <w:ind w:left="360" w:hanging="360"/>
      </w:pPr>
      <w:rPr>
        <w:rFonts w:ascii="Times New Roman" w:hAnsi="Times New Roman" w:cs="Times New Roman"/>
        <w:sz w:val="24"/>
        <w:szCs w:val="24"/>
      </w:rPr>
    </w:lvl>
    <w:lvl w:ilvl="1">
      <w:start w:val="1"/>
      <w:numFmt w:val="decimal"/>
      <w:lvlText w:val="%1.%2."/>
      <w:lvlJc w:val="left"/>
      <w:pPr>
        <w:tabs>
          <w:tab w:val="num" w:pos="1080"/>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2160"/>
        </w:tabs>
        <w:ind w:left="1728" w:hanging="648"/>
      </w:pPr>
      <w:rPr>
        <w:rFonts w:ascii="Times New Roman" w:hAnsi="Times New Roman" w:cs="Times New Roman"/>
      </w:rPr>
    </w:lvl>
    <w:lvl w:ilvl="4">
      <w:start w:val="1"/>
      <w:numFmt w:val="decimal"/>
      <w:lvlText w:val="%1.%2.%3.%4.%5."/>
      <w:lvlJc w:val="left"/>
      <w:pPr>
        <w:tabs>
          <w:tab w:val="num" w:pos="2880"/>
        </w:tabs>
        <w:ind w:left="2232" w:hanging="792"/>
      </w:pPr>
      <w:rPr>
        <w:rFonts w:ascii="Times New Roman" w:hAnsi="Times New Roman" w:cs="Times New Roman"/>
      </w:rPr>
    </w:lvl>
    <w:lvl w:ilvl="5">
      <w:start w:val="1"/>
      <w:numFmt w:val="decimal"/>
      <w:lvlText w:val="%1.%2.%3.%4.%5.%6."/>
      <w:lvlJc w:val="left"/>
      <w:pPr>
        <w:tabs>
          <w:tab w:val="num" w:pos="3240"/>
        </w:tabs>
        <w:ind w:left="2736" w:hanging="936"/>
      </w:pPr>
      <w:rPr>
        <w:rFonts w:ascii="Times New Roman" w:hAnsi="Times New Roman" w:cs="Times New Roman"/>
      </w:rPr>
    </w:lvl>
    <w:lvl w:ilvl="6">
      <w:start w:val="1"/>
      <w:numFmt w:val="decimal"/>
      <w:lvlText w:val="%1.%2.%3.%4.%5.%6.%7."/>
      <w:lvlJc w:val="left"/>
      <w:pPr>
        <w:tabs>
          <w:tab w:val="num" w:pos="3960"/>
        </w:tabs>
        <w:ind w:left="3240" w:hanging="1080"/>
      </w:pPr>
      <w:rPr>
        <w:rFonts w:ascii="Times New Roman" w:hAnsi="Times New Roman" w:cs="Times New Roman"/>
      </w:rPr>
    </w:lvl>
    <w:lvl w:ilvl="7">
      <w:start w:val="1"/>
      <w:numFmt w:val="decimal"/>
      <w:lvlText w:val="%1.%2.%3.%4.%5.%6.%7.%8."/>
      <w:lvlJc w:val="left"/>
      <w:pPr>
        <w:tabs>
          <w:tab w:val="num" w:pos="4680"/>
        </w:tabs>
        <w:ind w:left="3744" w:hanging="1224"/>
      </w:pPr>
      <w:rPr>
        <w:rFonts w:ascii="Times New Roman" w:hAnsi="Times New Roman" w:cs="Times New Roman"/>
      </w:rPr>
    </w:lvl>
    <w:lvl w:ilvl="8">
      <w:start w:val="1"/>
      <w:numFmt w:val="decimal"/>
      <w:lvlText w:val="%1.%2.%3.%4.%5.%6.%7.%8.%9."/>
      <w:lvlJc w:val="left"/>
      <w:pPr>
        <w:tabs>
          <w:tab w:val="num" w:pos="5040"/>
        </w:tabs>
        <w:ind w:left="4320" w:hanging="1440"/>
      </w:pPr>
      <w:rPr>
        <w:rFonts w:ascii="Times New Roman" w:hAnsi="Times New Roman" w:cs="Times New Roman"/>
      </w:rPr>
    </w:lvl>
  </w:abstractNum>
  <w:abstractNum w:abstractNumId="6">
    <w:nsid w:val="0F09760B"/>
    <w:multiLevelType w:val="multilevel"/>
    <w:tmpl w:val="5AA27F66"/>
    <w:lvl w:ilvl="0">
      <w:start w:val="1"/>
      <w:numFmt w:val="upperLetter"/>
      <w:lvlText w:val="%1."/>
      <w:lvlJc w:val="left"/>
      <w:pPr>
        <w:tabs>
          <w:tab w:val="num" w:pos="375"/>
        </w:tabs>
        <w:ind w:left="375" w:hanging="375"/>
      </w:pPr>
      <w:rPr>
        <w:rFonts w:ascii="Times New Roman" w:hAnsi="Times New Roman" w:cs="Times New Roman" w:hint="default"/>
        <w:b/>
        <w:bCs/>
        <w:sz w:val="28"/>
        <w:szCs w:val="28"/>
      </w:rPr>
    </w:lvl>
    <w:lvl w:ilvl="1">
      <w:start w:val="1"/>
      <w:numFmt w:val="decimal"/>
      <w:lvlText w:val="%1.%2."/>
      <w:lvlJc w:val="left"/>
      <w:pPr>
        <w:tabs>
          <w:tab w:val="num" w:pos="1080"/>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2160"/>
        </w:tabs>
        <w:ind w:left="1728" w:hanging="648"/>
      </w:pPr>
      <w:rPr>
        <w:rFonts w:ascii="Times New Roman" w:hAnsi="Times New Roman" w:cs="Times New Roman"/>
      </w:rPr>
    </w:lvl>
    <w:lvl w:ilvl="4">
      <w:start w:val="1"/>
      <w:numFmt w:val="decimal"/>
      <w:lvlText w:val="%1.%2.%3.%4.%5."/>
      <w:lvlJc w:val="left"/>
      <w:pPr>
        <w:tabs>
          <w:tab w:val="num" w:pos="2880"/>
        </w:tabs>
        <w:ind w:left="2232" w:hanging="792"/>
      </w:pPr>
      <w:rPr>
        <w:rFonts w:ascii="Times New Roman" w:hAnsi="Times New Roman" w:cs="Times New Roman"/>
      </w:rPr>
    </w:lvl>
    <w:lvl w:ilvl="5">
      <w:start w:val="1"/>
      <w:numFmt w:val="decimal"/>
      <w:lvlText w:val="%1.%2.%3.%4.%5.%6."/>
      <w:lvlJc w:val="left"/>
      <w:pPr>
        <w:tabs>
          <w:tab w:val="num" w:pos="3240"/>
        </w:tabs>
        <w:ind w:left="2736" w:hanging="936"/>
      </w:pPr>
      <w:rPr>
        <w:rFonts w:ascii="Times New Roman" w:hAnsi="Times New Roman" w:cs="Times New Roman"/>
      </w:rPr>
    </w:lvl>
    <w:lvl w:ilvl="6">
      <w:start w:val="1"/>
      <w:numFmt w:val="decimal"/>
      <w:lvlText w:val="%1.%2.%3.%4.%5.%6.%7."/>
      <w:lvlJc w:val="left"/>
      <w:pPr>
        <w:tabs>
          <w:tab w:val="num" w:pos="3960"/>
        </w:tabs>
        <w:ind w:left="3240" w:hanging="1080"/>
      </w:pPr>
      <w:rPr>
        <w:rFonts w:ascii="Times New Roman" w:hAnsi="Times New Roman" w:cs="Times New Roman"/>
      </w:rPr>
    </w:lvl>
    <w:lvl w:ilvl="7">
      <w:start w:val="1"/>
      <w:numFmt w:val="decimal"/>
      <w:lvlText w:val="%1.%2.%3.%4.%5.%6.%7.%8."/>
      <w:lvlJc w:val="left"/>
      <w:pPr>
        <w:tabs>
          <w:tab w:val="num" w:pos="4680"/>
        </w:tabs>
        <w:ind w:left="3744" w:hanging="1224"/>
      </w:pPr>
      <w:rPr>
        <w:rFonts w:ascii="Times New Roman" w:hAnsi="Times New Roman" w:cs="Times New Roman"/>
      </w:rPr>
    </w:lvl>
    <w:lvl w:ilvl="8">
      <w:start w:val="1"/>
      <w:numFmt w:val="decimal"/>
      <w:lvlText w:val="%1.%2.%3.%4.%5.%6.%7.%8.%9."/>
      <w:lvlJc w:val="left"/>
      <w:pPr>
        <w:tabs>
          <w:tab w:val="num" w:pos="5040"/>
        </w:tabs>
        <w:ind w:left="4320" w:hanging="1440"/>
      </w:pPr>
      <w:rPr>
        <w:rFonts w:ascii="Times New Roman" w:hAnsi="Times New Roman" w:cs="Times New Roman"/>
      </w:rPr>
    </w:lvl>
  </w:abstractNum>
  <w:abstractNum w:abstractNumId="7">
    <w:nsid w:val="179D1D38"/>
    <w:multiLevelType w:val="hybridMultilevel"/>
    <w:tmpl w:val="63B2369E"/>
    <w:lvl w:ilvl="0" w:tplc="0405000F">
      <w:start w:val="1"/>
      <w:numFmt w:val="decimal"/>
      <w:lvlText w:val="%1."/>
      <w:lvlJc w:val="left"/>
      <w:pPr>
        <w:tabs>
          <w:tab w:val="num" w:pos="720"/>
        </w:tabs>
        <w:ind w:left="720" w:hanging="360"/>
      </w:pPr>
      <w:rPr>
        <w:rFonts w:ascii="Times New Roman" w:hAnsi="Times New Roman" w:cs="Times New Roman"/>
      </w:rPr>
    </w:lvl>
    <w:lvl w:ilvl="1" w:tplc="04050019">
      <w:start w:val="1"/>
      <w:numFmt w:val="lowerLetter"/>
      <w:lvlText w:val="%2."/>
      <w:lvlJc w:val="left"/>
      <w:pPr>
        <w:tabs>
          <w:tab w:val="num" w:pos="1440"/>
        </w:tabs>
        <w:ind w:left="1440" w:hanging="360"/>
      </w:pPr>
      <w:rPr>
        <w:rFonts w:ascii="Times New Roman" w:hAnsi="Times New Roman" w:cs="Times New Roman"/>
      </w:rPr>
    </w:lvl>
    <w:lvl w:ilvl="2" w:tplc="0405001B">
      <w:start w:val="1"/>
      <w:numFmt w:val="lowerRoman"/>
      <w:lvlText w:val="%3."/>
      <w:lvlJc w:val="right"/>
      <w:pPr>
        <w:tabs>
          <w:tab w:val="num" w:pos="2160"/>
        </w:tabs>
        <w:ind w:left="2160" w:hanging="180"/>
      </w:pPr>
      <w:rPr>
        <w:rFonts w:ascii="Times New Roman" w:hAnsi="Times New Roman" w:cs="Times New Roman"/>
      </w:rPr>
    </w:lvl>
    <w:lvl w:ilvl="3" w:tplc="0405000F">
      <w:start w:val="1"/>
      <w:numFmt w:val="decimal"/>
      <w:lvlText w:val="%4."/>
      <w:lvlJc w:val="left"/>
      <w:pPr>
        <w:tabs>
          <w:tab w:val="num" w:pos="2880"/>
        </w:tabs>
        <w:ind w:left="2880" w:hanging="360"/>
      </w:pPr>
      <w:rPr>
        <w:rFonts w:ascii="Times New Roman" w:hAnsi="Times New Roman" w:cs="Times New Roman"/>
      </w:rPr>
    </w:lvl>
    <w:lvl w:ilvl="4" w:tplc="04050019">
      <w:start w:val="1"/>
      <w:numFmt w:val="lowerLetter"/>
      <w:lvlText w:val="%5."/>
      <w:lvlJc w:val="left"/>
      <w:pPr>
        <w:tabs>
          <w:tab w:val="num" w:pos="3600"/>
        </w:tabs>
        <w:ind w:left="3600" w:hanging="360"/>
      </w:pPr>
      <w:rPr>
        <w:rFonts w:ascii="Times New Roman" w:hAnsi="Times New Roman" w:cs="Times New Roman"/>
      </w:rPr>
    </w:lvl>
    <w:lvl w:ilvl="5" w:tplc="0405001B">
      <w:start w:val="1"/>
      <w:numFmt w:val="lowerRoman"/>
      <w:lvlText w:val="%6."/>
      <w:lvlJc w:val="right"/>
      <w:pPr>
        <w:tabs>
          <w:tab w:val="num" w:pos="4320"/>
        </w:tabs>
        <w:ind w:left="4320" w:hanging="180"/>
      </w:pPr>
      <w:rPr>
        <w:rFonts w:ascii="Times New Roman" w:hAnsi="Times New Roman" w:cs="Times New Roman"/>
      </w:rPr>
    </w:lvl>
    <w:lvl w:ilvl="6" w:tplc="0405000F">
      <w:start w:val="1"/>
      <w:numFmt w:val="decimal"/>
      <w:lvlText w:val="%7."/>
      <w:lvlJc w:val="left"/>
      <w:pPr>
        <w:tabs>
          <w:tab w:val="num" w:pos="5040"/>
        </w:tabs>
        <w:ind w:left="5040" w:hanging="360"/>
      </w:pPr>
      <w:rPr>
        <w:rFonts w:ascii="Times New Roman" w:hAnsi="Times New Roman" w:cs="Times New Roman"/>
      </w:rPr>
    </w:lvl>
    <w:lvl w:ilvl="7" w:tplc="04050019">
      <w:start w:val="1"/>
      <w:numFmt w:val="lowerLetter"/>
      <w:lvlText w:val="%8."/>
      <w:lvlJc w:val="left"/>
      <w:pPr>
        <w:tabs>
          <w:tab w:val="num" w:pos="5760"/>
        </w:tabs>
        <w:ind w:left="5760" w:hanging="360"/>
      </w:pPr>
      <w:rPr>
        <w:rFonts w:ascii="Times New Roman" w:hAnsi="Times New Roman" w:cs="Times New Roman"/>
      </w:rPr>
    </w:lvl>
    <w:lvl w:ilvl="8" w:tplc="0405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1AC36B2C"/>
    <w:multiLevelType w:val="hybridMultilevel"/>
    <w:tmpl w:val="226C09D2"/>
    <w:lvl w:ilvl="0" w:tplc="04050017">
      <w:start w:val="1"/>
      <w:numFmt w:val="lowerLetter"/>
      <w:lvlText w:val="%1)"/>
      <w:lvlJc w:val="left"/>
      <w:pPr>
        <w:ind w:left="3905" w:hanging="360"/>
      </w:pPr>
      <w:rPr>
        <w:rFonts w:ascii="Times New Roman" w:hAnsi="Times New Roman" w:cs="Times New Roman" w:hint="default"/>
      </w:rPr>
    </w:lvl>
    <w:lvl w:ilvl="1" w:tplc="04050019">
      <w:start w:val="1"/>
      <w:numFmt w:val="lowerLetter"/>
      <w:lvlText w:val="%2."/>
      <w:lvlJc w:val="left"/>
      <w:pPr>
        <w:ind w:left="4625" w:hanging="360"/>
      </w:pPr>
      <w:rPr>
        <w:rFonts w:ascii="Times New Roman" w:hAnsi="Times New Roman" w:cs="Times New Roman"/>
      </w:rPr>
    </w:lvl>
    <w:lvl w:ilvl="2" w:tplc="0405001B">
      <w:start w:val="1"/>
      <w:numFmt w:val="lowerRoman"/>
      <w:lvlText w:val="%3."/>
      <w:lvlJc w:val="right"/>
      <w:pPr>
        <w:ind w:left="5345" w:hanging="180"/>
      </w:pPr>
      <w:rPr>
        <w:rFonts w:ascii="Times New Roman" w:hAnsi="Times New Roman" w:cs="Times New Roman"/>
      </w:rPr>
    </w:lvl>
    <w:lvl w:ilvl="3" w:tplc="0405000F">
      <w:start w:val="1"/>
      <w:numFmt w:val="decimal"/>
      <w:lvlText w:val="%4."/>
      <w:lvlJc w:val="left"/>
      <w:pPr>
        <w:ind w:left="6065" w:hanging="360"/>
      </w:pPr>
      <w:rPr>
        <w:rFonts w:ascii="Times New Roman" w:hAnsi="Times New Roman" w:cs="Times New Roman"/>
      </w:rPr>
    </w:lvl>
    <w:lvl w:ilvl="4" w:tplc="04050019">
      <w:start w:val="1"/>
      <w:numFmt w:val="lowerLetter"/>
      <w:lvlText w:val="%5."/>
      <w:lvlJc w:val="left"/>
      <w:pPr>
        <w:ind w:left="6785" w:hanging="360"/>
      </w:pPr>
      <w:rPr>
        <w:rFonts w:ascii="Times New Roman" w:hAnsi="Times New Roman" w:cs="Times New Roman"/>
      </w:rPr>
    </w:lvl>
    <w:lvl w:ilvl="5" w:tplc="0405001B">
      <w:start w:val="1"/>
      <w:numFmt w:val="lowerRoman"/>
      <w:lvlText w:val="%6."/>
      <w:lvlJc w:val="right"/>
      <w:pPr>
        <w:ind w:left="7505" w:hanging="180"/>
      </w:pPr>
      <w:rPr>
        <w:rFonts w:ascii="Times New Roman" w:hAnsi="Times New Roman" w:cs="Times New Roman"/>
      </w:rPr>
    </w:lvl>
    <w:lvl w:ilvl="6" w:tplc="0405000F">
      <w:start w:val="1"/>
      <w:numFmt w:val="decimal"/>
      <w:lvlText w:val="%7."/>
      <w:lvlJc w:val="left"/>
      <w:pPr>
        <w:ind w:left="8225" w:hanging="360"/>
      </w:pPr>
      <w:rPr>
        <w:rFonts w:ascii="Times New Roman" w:hAnsi="Times New Roman" w:cs="Times New Roman"/>
      </w:rPr>
    </w:lvl>
    <w:lvl w:ilvl="7" w:tplc="04050019">
      <w:start w:val="1"/>
      <w:numFmt w:val="lowerLetter"/>
      <w:lvlText w:val="%8."/>
      <w:lvlJc w:val="left"/>
      <w:pPr>
        <w:ind w:left="8945" w:hanging="360"/>
      </w:pPr>
      <w:rPr>
        <w:rFonts w:ascii="Times New Roman" w:hAnsi="Times New Roman" w:cs="Times New Roman"/>
      </w:rPr>
    </w:lvl>
    <w:lvl w:ilvl="8" w:tplc="0405001B">
      <w:start w:val="1"/>
      <w:numFmt w:val="lowerRoman"/>
      <w:lvlText w:val="%9."/>
      <w:lvlJc w:val="right"/>
      <w:pPr>
        <w:ind w:left="9665" w:hanging="180"/>
      </w:pPr>
      <w:rPr>
        <w:rFonts w:ascii="Times New Roman" w:hAnsi="Times New Roman" w:cs="Times New Roman"/>
      </w:rPr>
    </w:lvl>
  </w:abstractNum>
  <w:abstractNum w:abstractNumId="9">
    <w:nsid w:val="1C5E72B5"/>
    <w:multiLevelType w:val="hybridMultilevel"/>
    <w:tmpl w:val="D1949064"/>
    <w:lvl w:ilvl="0" w:tplc="04050011">
      <w:start w:val="1"/>
      <w:numFmt w:val="decimal"/>
      <w:lvlText w:val="%1)"/>
      <w:lvlJc w:val="left"/>
      <w:pPr>
        <w:ind w:left="720" w:hanging="360"/>
      </w:pPr>
      <w:rPr>
        <w:rFonts w:ascii="Times New Roman" w:hAnsi="Times New Roman" w:cs="Times New Roman" w:hint="default"/>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10">
    <w:nsid w:val="209B0DC7"/>
    <w:multiLevelType w:val="multilevel"/>
    <w:tmpl w:val="E82A192C"/>
    <w:lvl w:ilvl="0">
      <w:start w:val="1"/>
      <w:numFmt w:val="decimal"/>
      <w:lvlText w:val="%1."/>
      <w:lvlJc w:val="left"/>
      <w:pPr>
        <w:tabs>
          <w:tab w:val="num" w:pos="360"/>
        </w:tabs>
        <w:ind w:left="360" w:hanging="360"/>
      </w:pPr>
      <w:rPr>
        <w:rFonts w:ascii="Times New Roman" w:hAnsi="Times New Roman" w:cs="Times New Roman"/>
        <w:sz w:val="24"/>
        <w:szCs w:val="24"/>
      </w:rPr>
    </w:lvl>
    <w:lvl w:ilvl="1">
      <w:start w:val="1"/>
      <w:numFmt w:val="decimal"/>
      <w:lvlText w:val="%1.%2."/>
      <w:lvlJc w:val="left"/>
      <w:pPr>
        <w:tabs>
          <w:tab w:val="num" w:pos="1080"/>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2160"/>
        </w:tabs>
        <w:ind w:left="1728" w:hanging="648"/>
      </w:pPr>
      <w:rPr>
        <w:rFonts w:ascii="Times New Roman" w:hAnsi="Times New Roman" w:cs="Times New Roman"/>
      </w:rPr>
    </w:lvl>
    <w:lvl w:ilvl="4">
      <w:start w:val="1"/>
      <w:numFmt w:val="decimal"/>
      <w:lvlText w:val="%1.%2.%3.%4.%5."/>
      <w:lvlJc w:val="left"/>
      <w:pPr>
        <w:tabs>
          <w:tab w:val="num" w:pos="2880"/>
        </w:tabs>
        <w:ind w:left="2232" w:hanging="792"/>
      </w:pPr>
      <w:rPr>
        <w:rFonts w:ascii="Times New Roman" w:hAnsi="Times New Roman" w:cs="Times New Roman"/>
      </w:rPr>
    </w:lvl>
    <w:lvl w:ilvl="5">
      <w:start w:val="1"/>
      <w:numFmt w:val="decimal"/>
      <w:lvlText w:val="%1.%2.%3.%4.%5.%6."/>
      <w:lvlJc w:val="left"/>
      <w:pPr>
        <w:tabs>
          <w:tab w:val="num" w:pos="3240"/>
        </w:tabs>
        <w:ind w:left="2736" w:hanging="936"/>
      </w:pPr>
      <w:rPr>
        <w:rFonts w:ascii="Times New Roman" w:hAnsi="Times New Roman" w:cs="Times New Roman"/>
      </w:rPr>
    </w:lvl>
    <w:lvl w:ilvl="6">
      <w:start w:val="1"/>
      <w:numFmt w:val="decimal"/>
      <w:lvlText w:val="%1.%2.%3.%4.%5.%6.%7."/>
      <w:lvlJc w:val="left"/>
      <w:pPr>
        <w:tabs>
          <w:tab w:val="num" w:pos="3960"/>
        </w:tabs>
        <w:ind w:left="3240" w:hanging="1080"/>
      </w:pPr>
      <w:rPr>
        <w:rFonts w:ascii="Times New Roman" w:hAnsi="Times New Roman" w:cs="Times New Roman"/>
      </w:rPr>
    </w:lvl>
    <w:lvl w:ilvl="7">
      <w:start w:val="1"/>
      <w:numFmt w:val="decimal"/>
      <w:lvlText w:val="%1.%2.%3.%4.%5.%6.%7.%8."/>
      <w:lvlJc w:val="left"/>
      <w:pPr>
        <w:tabs>
          <w:tab w:val="num" w:pos="4680"/>
        </w:tabs>
        <w:ind w:left="3744" w:hanging="1224"/>
      </w:pPr>
      <w:rPr>
        <w:rFonts w:ascii="Times New Roman" w:hAnsi="Times New Roman" w:cs="Times New Roman"/>
      </w:rPr>
    </w:lvl>
    <w:lvl w:ilvl="8">
      <w:start w:val="1"/>
      <w:numFmt w:val="decimal"/>
      <w:lvlText w:val="%1.%2.%3.%4.%5.%6.%7.%8.%9."/>
      <w:lvlJc w:val="left"/>
      <w:pPr>
        <w:tabs>
          <w:tab w:val="num" w:pos="5040"/>
        </w:tabs>
        <w:ind w:left="4320" w:hanging="1440"/>
      </w:pPr>
      <w:rPr>
        <w:rFonts w:ascii="Times New Roman" w:hAnsi="Times New Roman" w:cs="Times New Roman"/>
      </w:rPr>
    </w:lvl>
  </w:abstractNum>
  <w:abstractNum w:abstractNumId="11">
    <w:nsid w:val="211D1967"/>
    <w:multiLevelType w:val="hybridMultilevel"/>
    <w:tmpl w:val="FCDAFB94"/>
    <w:lvl w:ilvl="0" w:tplc="0405000F">
      <w:start w:val="1"/>
      <w:numFmt w:val="decimal"/>
      <w:lvlText w:val="%1."/>
      <w:lvlJc w:val="left"/>
      <w:pPr>
        <w:ind w:left="720" w:hanging="360"/>
      </w:pPr>
      <w:rPr>
        <w:rFonts w:ascii="Times New Roman" w:hAnsi="Times New Roman" w:cs="Times New Roman" w:hint="default"/>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12">
    <w:nsid w:val="238F597D"/>
    <w:multiLevelType w:val="multilevel"/>
    <w:tmpl w:val="E82A192C"/>
    <w:lvl w:ilvl="0">
      <w:start w:val="1"/>
      <w:numFmt w:val="decimal"/>
      <w:lvlText w:val="%1."/>
      <w:lvlJc w:val="left"/>
      <w:pPr>
        <w:tabs>
          <w:tab w:val="num" w:pos="360"/>
        </w:tabs>
        <w:ind w:left="360" w:hanging="360"/>
      </w:pPr>
      <w:rPr>
        <w:rFonts w:ascii="Times New Roman" w:hAnsi="Times New Roman" w:cs="Times New Roman"/>
        <w:sz w:val="24"/>
        <w:szCs w:val="24"/>
      </w:rPr>
    </w:lvl>
    <w:lvl w:ilvl="1">
      <w:start w:val="1"/>
      <w:numFmt w:val="decimal"/>
      <w:lvlText w:val="%1.%2."/>
      <w:lvlJc w:val="left"/>
      <w:pPr>
        <w:tabs>
          <w:tab w:val="num" w:pos="1080"/>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2160"/>
        </w:tabs>
        <w:ind w:left="1728" w:hanging="648"/>
      </w:pPr>
      <w:rPr>
        <w:rFonts w:ascii="Times New Roman" w:hAnsi="Times New Roman" w:cs="Times New Roman"/>
      </w:rPr>
    </w:lvl>
    <w:lvl w:ilvl="4">
      <w:start w:val="1"/>
      <w:numFmt w:val="decimal"/>
      <w:lvlText w:val="%1.%2.%3.%4.%5."/>
      <w:lvlJc w:val="left"/>
      <w:pPr>
        <w:tabs>
          <w:tab w:val="num" w:pos="2880"/>
        </w:tabs>
        <w:ind w:left="2232" w:hanging="792"/>
      </w:pPr>
      <w:rPr>
        <w:rFonts w:ascii="Times New Roman" w:hAnsi="Times New Roman" w:cs="Times New Roman"/>
      </w:rPr>
    </w:lvl>
    <w:lvl w:ilvl="5">
      <w:start w:val="1"/>
      <w:numFmt w:val="decimal"/>
      <w:lvlText w:val="%1.%2.%3.%4.%5.%6."/>
      <w:lvlJc w:val="left"/>
      <w:pPr>
        <w:tabs>
          <w:tab w:val="num" w:pos="3240"/>
        </w:tabs>
        <w:ind w:left="2736" w:hanging="936"/>
      </w:pPr>
      <w:rPr>
        <w:rFonts w:ascii="Times New Roman" w:hAnsi="Times New Roman" w:cs="Times New Roman"/>
      </w:rPr>
    </w:lvl>
    <w:lvl w:ilvl="6">
      <w:start w:val="1"/>
      <w:numFmt w:val="decimal"/>
      <w:lvlText w:val="%1.%2.%3.%4.%5.%6.%7."/>
      <w:lvlJc w:val="left"/>
      <w:pPr>
        <w:tabs>
          <w:tab w:val="num" w:pos="3960"/>
        </w:tabs>
        <w:ind w:left="3240" w:hanging="1080"/>
      </w:pPr>
      <w:rPr>
        <w:rFonts w:ascii="Times New Roman" w:hAnsi="Times New Roman" w:cs="Times New Roman"/>
      </w:rPr>
    </w:lvl>
    <w:lvl w:ilvl="7">
      <w:start w:val="1"/>
      <w:numFmt w:val="decimal"/>
      <w:lvlText w:val="%1.%2.%3.%4.%5.%6.%7.%8."/>
      <w:lvlJc w:val="left"/>
      <w:pPr>
        <w:tabs>
          <w:tab w:val="num" w:pos="4680"/>
        </w:tabs>
        <w:ind w:left="3744" w:hanging="1224"/>
      </w:pPr>
      <w:rPr>
        <w:rFonts w:ascii="Times New Roman" w:hAnsi="Times New Roman" w:cs="Times New Roman"/>
      </w:rPr>
    </w:lvl>
    <w:lvl w:ilvl="8">
      <w:start w:val="1"/>
      <w:numFmt w:val="decimal"/>
      <w:lvlText w:val="%1.%2.%3.%4.%5.%6.%7.%8.%9."/>
      <w:lvlJc w:val="left"/>
      <w:pPr>
        <w:tabs>
          <w:tab w:val="num" w:pos="5040"/>
        </w:tabs>
        <w:ind w:left="4320" w:hanging="1440"/>
      </w:pPr>
      <w:rPr>
        <w:rFonts w:ascii="Times New Roman" w:hAnsi="Times New Roman" w:cs="Times New Roman"/>
      </w:rPr>
    </w:lvl>
  </w:abstractNum>
  <w:abstractNum w:abstractNumId="13">
    <w:nsid w:val="23E661A7"/>
    <w:multiLevelType w:val="hybridMultilevel"/>
    <w:tmpl w:val="090ED732"/>
    <w:lvl w:ilvl="0" w:tplc="6B0ADA94">
      <w:numFmt w:val="bullet"/>
      <w:lvlText w:val="-"/>
      <w:lvlJc w:val="left"/>
      <w:pPr>
        <w:ind w:left="720" w:hanging="360"/>
      </w:pPr>
      <w:rPr>
        <w:rFonts w:ascii="Times New Roman" w:eastAsia="Times New Roman" w:hAnsi="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4">
    <w:nsid w:val="28812597"/>
    <w:multiLevelType w:val="multilevel"/>
    <w:tmpl w:val="0415001F"/>
    <w:lvl w:ilvl="0">
      <w:start w:val="1"/>
      <w:numFmt w:val="decimal"/>
      <w:lvlText w:val="%1."/>
      <w:lvlJc w:val="left"/>
      <w:pPr>
        <w:tabs>
          <w:tab w:val="num" w:pos="360"/>
        </w:tabs>
        <w:ind w:left="360" w:hanging="360"/>
      </w:pPr>
      <w:rPr>
        <w:rFonts w:ascii="Times New Roman" w:hAnsi="Times New Roman" w:cs="Times New Roman"/>
      </w:rPr>
    </w:lvl>
    <w:lvl w:ilvl="1">
      <w:start w:val="1"/>
      <w:numFmt w:val="decimal"/>
      <w:lvlText w:val="%1.%2."/>
      <w:lvlJc w:val="left"/>
      <w:pPr>
        <w:tabs>
          <w:tab w:val="num" w:pos="1080"/>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2160"/>
        </w:tabs>
        <w:ind w:left="1728" w:hanging="648"/>
      </w:pPr>
      <w:rPr>
        <w:rFonts w:ascii="Times New Roman" w:hAnsi="Times New Roman" w:cs="Times New Roman"/>
      </w:rPr>
    </w:lvl>
    <w:lvl w:ilvl="4">
      <w:start w:val="1"/>
      <w:numFmt w:val="decimal"/>
      <w:lvlText w:val="%1.%2.%3.%4.%5."/>
      <w:lvlJc w:val="left"/>
      <w:pPr>
        <w:tabs>
          <w:tab w:val="num" w:pos="2880"/>
        </w:tabs>
        <w:ind w:left="2232" w:hanging="792"/>
      </w:pPr>
      <w:rPr>
        <w:rFonts w:ascii="Times New Roman" w:hAnsi="Times New Roman" w:cs="Times New Roman"/>
      </w:rPr>
    </w:lvl>
    <w:lvl w:ilvl="5">
      <w:start w:val="1"/>
      <w:numFmt w:val="decimal"/>
      <w:lvlText w:val="%1.%2.%3.%4.%5.%6."/>
      <w:lvlJc w:val="left"/>
      <w:pPr>
        <w:tabs>
          <w:tab w:val="num" w:pos="3240"/>
        </w:tabs>
        <w:ind w:left="2736" w:hanging="936"/>
      </w:pPr>
      <w:rPr>
        <w:rFonts w:ascii="Times New Roman" w:hAnsi="Times New Roman" w:cs="Times New Roman"/>
      </w:rPr>
    </w:lvl>
    <w:lvl w:ilvl="6">
      <w:start w:val="1"/>
      <w:numFmt w:val="decimal"/>
      <w:lvlText w:val="%1.%2.%3.%4.%5.%6.%7."/>
      <w:lvlJc w:val="left"/>
      <w:pPr>
        <w:tabs>
          <w:tab w:val="num" w:pos="3960"/>
        </w:tabs>
        <w:ind w:left="3240" w:hanging="1080"/>
      </w:pPr>
      <w:rPr>
        <w:rFonts w:ascii="Times New Roman" w:hAnsi="Times New Roman" w:cs="Times New Roman"/>
      </w:rPr>
    </w:lvl>
    <w:lvl w:ilvl="7">
      <w:start w:val="1"/>
      <w:numFmt w:val="decimal"/>
      <w:lvlText w:val="%1.%2.%3.%4.%5.%6.%7.%8."/>
      <w:lvlJc w:val="left"/>
      <w:pPr>
        <w:tabs>
          <w:tab w:val="num" w:pos="4680"/>
        </w:tabs>
        <w:ind w:left="3744" w:hanging="1224"/>
      </w:pPr>
      <w:rPr>
        <w:rFonts w:ascii="Times New Roman" w:hAnsi="Times New Roman" w:cs="Times New Roman"/>
      </w:rPr>
    </w:lvl>
    <w:lvl w:ilvl="8">
      <w:start w:val="1"/>
      <w:numFmt w:val="decimal"/>
      <w:lvlText w:val="%1.%2.%3.%4.%5.%6.%7.%8.%9."/>
      <w:lvlJc w:val="left"/>
      <w:pPr>
        <w:tabs>
          <w:tab w:val="num" w:pos="5040"/>
        </w:tabs>
        <w:ind w:left="4320" w:hanging="1440"/>
      </w:pPr>
      <w:rPr>
        <w:rFonts w:ascii="Times New Roman" w:hAnsi="Times New Roman" w:cs="Times New Roman"/>
      </w:rPr>
    </w:lvl>
  </w:abstractNum>
  <w:abstractNum w:abstractNumId="15">
    <w:nsid w:val="29514955"/>
    <w:multiLevelType w:val="multilevel"/>
    <w:tmpl w:val="E82A192C"/>
    <w:lvl w:ilvl="0">
      <w:start w:val="1"/>
      <w:numFmt w:val="decimal"/>
      <w:lvlText w:val="%1."/>
      <w:lvlJc w:val="left"/>
      <w:pPr>
        <w:tabs>
          <w:tab w:val="num" w:pos="360"/>
        </w:tabs>
        <w:ind w:left="360" w:hanging="360"/>
      </w:pPr>
      <w:rPr>
        <w:rFonts w:ascii="Times New Roman" w:hAnsi="Times New Roman" w:cs="Times New Roman"/>
        <w:sz w:val="24"/>
        <w:szCs w:val="24"/>
      </w:rPr>
    </w:lvl>
    <w:lvl w:ilvl="1">
      <w:start w:val="1"/>
      <w:numFmt w:val="decimal"/>
      <w:lvlText w:val="%1.%2."/>
      <w:lvlJc w:val="left"/>
      <w:pPr>
        <w:tabs>
          <w:tab w:val="num" w:pos="1080"/>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2160"/>
        </w:tabs>
        <w:ind w:left="1728" w:hanging="648"/>
      </w:pPr>
      <w:rPr>
        <w:rFonts w:ascii="Times New Roman" w:hAnsi="Times New Roman" w:cs="Times New Roman"/>
      </w:rPr>
    </w:lvl>
    <w:lvl w:ilvl="4">
      <w:start w:val="1"/>
      <w:numFmt w:val="decimal"/>
      <w:lvlText w:val="%1.%2.%3.%4.%5."/>
      <w:lvlJc w:val="left"/>
      <w:pPr>
        <w:tabs>
          <w:tab w:val="num" w:pos="2880"/>
        </w:tabs>
        <w:ind w:left="2232" w:hanging="792"/>
      </w:pPr>
      <w:rPr>
        <w:rFonts w:ascii="Times New Roman" w:hAnsi="Times New Roman" w:cs="Times New Roman"/>
      </w:rPr>
    </w:lvl>
    <w:lvl w:ilvl="5">
      <w:start w:val="1"/>
      <w:numFmt w:val="decimal"/>
      <w:lvlText w:val="%1.%2.%3.%4.%5.%6."/>
      <w:lvlJc w:val="left"/>
      <w:pPr>
        <w:tabs>
          <w:tab w:val="num" w:pos="3240"/>
        </w:tabs>
        <w:ind w:left="2736" w:hanging="936"/>
      </w:pPr>
      <w:rPr>
        <w:rFonts w:ascii="Times New Roman" w:hAnsi="Times New Roman" w:cs="Times New Roman"/>
      </w:rPr>
    </w:lvl>
    <w:lvl w:ilvl="6">
      <w:start w:val="1"/>
      <w:numFmt w:val="decimal"/>
      <w:lvlText w:val="%1.%2.%3.%4.%5.%6.%7."/>
      <w:lvlJc w:val="left"/>
      <w:pPr>
        <w:tabs>
          <w:tab w:val="num" w:pos="3960"/>
        </w:tabs>
        <w:ind w:left="3240" w:hanging="1080"/>
      </w:pPr>
      <w:rPr>
        <w:rFonts w:ascii="Times New Roman" w:hAnsi="Times New Roman" w:cs="Times New Roman"/>
      </w:rPr>
    </w:lvl>
    <w:lvl w:ilvl="7">
      <w:start w:val="1"/>
      <w:numFmt w:val="decimal"/>
      <w:lvlText w:val="%1.%2.%3.%4.%5.%6.%7.%8."/>
      <w:lvlJc w:val="left"/>
      <w:pPr>
        <w:tabs>
          <w:tab w:val="num" w:pos="4680"/>
        </w:tabs>
        <w:ind w:left="3744" w:hanging="1224"/>
      </w:pPr>
      <w:rPr>
        <w:rFonts w:ascii="Times New Roman" w:hAnsi="Times New Roman" w:cs="Times New Roman"/>
      </w:rPr>
    </w:lvl>
    <w:lvl w:ilvl="8">
      <w:start w:val="1"/>
      <w:numFmt w:val="decimal"/>
      <w:lvlText w:val="%1.%2.%3.%4.%5.%6.%7.%8.%9."/>
      <w:lvlJc w:val="left"/>
      <w:pPr>
        <w:tabs>
          <w:tab w:val="num" w:pos="5040"/>
        </w:tabs>
        <w:ind w:left="4320" w:hanging="1440"/>
      </w:pPr>
      <w:rPr>
        <w:rFonts w:ascii="Times New Roman" w:hAnsi="Times New Roman" w:cs="Times New Roman"/>
      </w:rPr>
    </w:lvl>
  </w:abstractNum>
  <w:abstractNum w:abstractNumId="16">
    <w:nsid w:val="2AC74E4C"/>
    <w:multiLevelType w:val="multilevel"/>
    <w:tmpl w:val="E82A192C"/>
    <w:lvl w:ilvl="0">
      <w:start w:val="1"/>
      <w:numFmt w:val="decimal"/>
      <w:lvlText w:val="%1."/>
      <w:lvlJc w:val="left"/>
      <w:pPr>
        <w:tabs>
          <w:tab w:val="num" w:pos="360"/>
        </w:tabs>
        <w:ind w:left="360" w:hanging="360"/>
      </w:pPr>
      <w:rPr>
        <w:rFonts w:ascii="Times New Roman" w:hAnsi="Times New Roman" w:cs="Times New Roman"/>
        <w:sz w:val="24"/>
        <w:szCs w:val="24"/>
      </w:rPr>
    </w:lvl>
    <w:lvl w:ilvl="1">
      <w:start w:val="1"/>
      <w:numFmt w:val="decimal"/>
      <w:lvlText w:val="%1.%2."/>
      <w:lvlJc w:val="left"/>
      <w:pPr>
        <w:tabs>
          <w:tab w:val="num" w:pos="1080"/>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2160"/>
        </w:tabs>
        <w:ind w:left="1728" w:hanging="648"/>
      </w:pPr>
      <w:rPr>
        <w:rFonts w:ascii="Times New Roman" w:hAnsi="Times New Roman" w:cs="Times New Roman"/>
      </w:rPr>
    </w:lvl>
    <w:lvl w:ilvl="4">
      <w:start w:val="1"/>
      <w:numFmt w:val="decimal"/>
      <w:lvlText w:val="%1.%2.%3.%4.%5."/>
      <w:lvlJc w:val="left"/>
      <w:pPr>
        <w:tabs>
          <w:tab w:val="num" w:pos="2880"/>
        </w:tabs>
        <w:ind w:left="2232" w:hanging="792"/>
      </w:pPr>
      <w:rPr>
        <w:rFonts w:ascii="Times New Roman" w:hAnsi="Times New Roman" w:cs="Times New Roman"/>
      </w:rPr>
    </w:lvl>
    <w:lvl w:ilvl="5">
      <w:start w:val="1"/>
      <w:numFmt w:val="decimal"/>
      <w:lvlText w:val="%1.%2.%3.%4.%5.%6."/>
      <w:lvlJc w:val="left"/>
      <w:pPr>
        <w:tabs>
          <w:tab w:val="num" w:pos="3240"/>
        </w:tabs>
        <w:ind w:left="2736" w:hanging="936"/>
      </w:pPr>
      <w:rPr>
        <w:rFonts w:ascii="Times New Roman" w:hAnsi="Times New Roman" w:cs="Times New Roman"/>
      </w:rPr>
    </w:lvl>
    <w:lvl w:ilvl="6">
      <w:start w:val="1"/>
      <w:numFmt w:val="decimal"/>
      <w:lvlText w:val="%1.%2.%3.%4.%5.%6.%7."/>
      <w:lvlJc w:val="left"/>
      <w:pPr>
        <w:tabs>
          <w:tab w:val="num" w:pos="3960"/>
        </w:tabs>
        <w:ind w:left="3240" w:hanging="1080"/>
      </w:pPr>
      <w:rPr>
        <w:rFonts w:ascii="Times New Roman" w:hAnsi="Times New Roman" w:cs="Times New Roman"/>
      </w:rPr>
    </w:lvl>
    <w:lvl w:ilvl="7">
      <w:start w:val="1"/>
      <w:numFmt w:val="decimal"/>
      <w:lvlText w:val="%1.%2.%3.%4.%5.%6.%7.%8."/>
      <w:lvlJc w:val="left"/>
      <w:pPr>
        <w:tabs>
          <w:tab w:val="num" w:pos="4680"/>
        </w:tabs>
        <w:ind w:left="3744" w:hanging="1224"/>
      </w:pPr>
      <w:rPr>
        <w:rFonts w:ascii="Times New Roman" w:hAnsi="Times New Roman" w:cs="Times New Roman"/>
      </w:rPr>
    </w:lvl>
    <w:lvl w:ilvl="8">
      <w:start w:val="1"/>
      <w:numFmt w:val="decimal"/>
      <w:lvlText w:val="%1.%2.%3.%4.%5.%6.%7.%8.%9."/>
      <w:lvlJc w:val="left"/>
      <w:pPr>
        <w:tabs>
          <w:tab w:val="num" w:pos="5040"/>
        </w:tabs>
        <w:ind w:left="4320" w:hanging="1440"/>
      </w:pPr>
      <w:rPr>
        <w:rFonts w:ascii="Times New Roman" w:hAnsi="Times New Roman" w:cs="Times New Roman"/>
      </w:rPr>
    </w:lvl>
  </w:abstractNum>
  <w:abstractNum w:abstractNumId="17">
    <w:nsid w:val="2AEB4214"/>
    <w:multiLevelType w:val="multilevel"/>
    <w:tmpl w:val="8A9AAD4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8">
    <w:nsid w:val="2B854A9A"/>
    <w:multiLevelType w:val="hybridMultilevel"/>
    <w:tmpl w:val="D5A6B90E"/>
    <w:lvl w:ilvl="0" w:tplc="B7884F20">
      <w:start w:val="10"/>
      <w:numFmt w:val="bullet"/>
      <w:lvlText w:val="-"/>
      <w:lvlJc w:val="left"/>
      <w:pPr>
        <w:ind w:left="720" w:hanging="360"/>
      </w:pPr>
      <w:rPr>
        <w:rFonts w:ascii="Times New Roman" w:eastAsia="Times New Roman" w:hAnsi="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9">
    <w:nsid w:val="317503FC"/>
    <w:multiLevelType w:val="hybridMultilevel"/>
    <w:tmpl w:val="E15C4130"/>
    <w:lvl w:ilvl="0" w:tplc="0405000F">
      <w:start w:val="1"/>
      <w:numFmt w:val="decimal"/>
      <w:lvlText w:val="%1."/>
      <w:lvlJc w:val="left"/>
      <w:pPr>
        <w:ind w:left="720" w:hanging="360"/>
      </w:pPr>
      <w:rPr>
        <w:rFonts w:ascii="Times New Roman" w:hAnsi="Times New Roman" w:cs="Times New Roman" w:hint="default"/>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20">
    <w:nsid w:val="32E244B2"/>
    <w:multiLevelType w:val="hybridMultilevel"/>
    <w:tmpl w:val="3DB01D54"/>
    <w:lvl w:ilvl="0" w:tplc="EC063B74">
      <w:start w:val="1"/>
      <w:numFmt w:val="bullet"/>
      <w:lvlText w:val="-"/>
      <w:lvlJc w:val="left"/>
      <w:pPr>
        <w:ind w:left="720" w:hanging="360"/>
      </w:pPr>
      <w:rPr>
        <w:rFonts w:ascii="Times New Roman" w:eastAsia="Times New Roman" w:hAnsi="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21">
    <w:nsid w:val="3451551B"/>
    <w:multiLevelType w:val="hybridMultilevel"/>
    <w:tmpl w:val="FBB6159E"/>
    <w:lvl w:ilvl="0" w:tplc="04050011">
      <w:start w:val="1"/>
      <w:numFmt w:val="decimal"/>
      <w:lvlText w:val="%1)"/>
      <w:lvlJc w:val="left"/>
      <w:pPr>
        <w:ind w:left="720" w:hanging="360"/>
      </w:pPr>
      <w:rPr>
        <w:rFonts w:ascii="Times New Roman" w:hAnsi="Times New Roman" w:cs="Times New Roman" w:hint="default"/>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22">
    <w:nsid w:val="351F2991"/>
    <w:multiLevelType w:val="hybridMultilevel"/>
    <w:tmpl w:val="F5DA77BE"/>
    <w:lvl w:ilvl="0" w:tplc="73EA5E2A">
      <w:start w:val="1"/>
      <w:numFmt w:val="bullet"/>
      <w:lvlText w:val="-"/>
      <w:lvlJc w:val="left"/>
      <w:pPr>
        <w:ind w:left="720" w:hanging="360"/>
      </w:pPr>
      <w:rPr>
        <w:rFonts w:ascii="Times New Roman" w:eastAsia="Times New Roman" w:hAnsi="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23">
    <w:nsid w:val="383E717E"/>
    <w:multiLevelType w:val="hybridMultilevel"/>
    <w:tmpl w:val="EFE6EE32"/>
    <w:lvl w:ilvl="0" w:tplc="B41ADC1E">
      <w:start w:val="1"/>
      <w:numFmt w:val="decimal"/>
      <w:lvlText w:val="%1."/>
      <w:lvlJc w:val="left"/>
      <w:pPr>
        <w:tabs>
          <w:tab w:val="num" w:pos="360"/>
        </w:tabs>
        <w:ind w:left="360" w:hanging="360"/>
      </w:pPr>
      <w:rPr>
        <w:rFonts w:ascii="Times New Roman" w:hAnsi="Times New Roman" w:cs="Times New Roman"/>
        <w:b w:val="0"/>
        <w:bCs w:val="0"/>
      </w:rPr>
    </w:lvl>
    <w:lvl w:ilvl="1" w:tplc="04050019">
      <w:start w:val="1"/>
      <w:numFmt w:val="lowerLetter"/>
      <w:lvlText w:val="%2."/>
      <w:lvlJc w:val="left"/>
      <w:pPr>
        <w:tabs>
          <w:tab w:val="num" w:pos="1440"/>
        </w:tabs>
        <w:ind w:left="1440" w:hanging="360"/>
      </w:pPr>
      <w:rPr>
        <w:rFonts w:ascii="Times New Roman" w:hAnsi="Times New Roman" w:cs="Times New Roman"/>
      </w:rPr>
    </w:lvl>
    <w:lvl w:ilvl="2" w:tplc="0405001B">
      <w:start w:val="1"/>
      <w:numFmt w:val="lowerRoman"/>
      <w:lvlText w:val="%3."/>
      <w:lvlJc w:val="right"/>
      <w:pPr>
        <w:tabs>
          <w:tab w:val="num" w:pos="2160"/>
        </w:tabs>
        <w:ind w:left="2160" w:hanging="180"/>
      </w:pPr>
      <w:rPr>
        <w:rFonts w:ascii="Times New Roman" w:hAnsi="Times New Roman" w:cs="Times New Roman"/>
      </w:rPr>
    </w:lvl>
    <w:lvl w:ilvl="3" w:tplc="0405000F">
      <w:start w:val="1"/>
      <w:numFmt w:val="decimal"/>
      <w:lvlText w:val="%4."/>
      <w:lvlJc w:val="left"/>
      <w:pPr>
        <w:tabs>
          <w:tab w:val="num" w:pos="2880"/>
        </w:tabs>
        <w:ind w:left="2880" w:hanging="360"/>
      </w:pPr>
      <w:rPr>
        <w:rFonts w:ascii="Times New Roman" w:hAnsi="Times New Roman" w:cs="Times New Roman"/>
      </w:rPr>
    </w:lvl>
    <w:lvl w:ilvl="4" w:tplc="04050019">
      <w:start w:val="1"/>
      <w:numFmt w:val="lowerLetter"/>
      <w:lvlText w:val="%5."/>
      <w:lvlJc w:val="left"/>
      <w:pPr>
        <w:tabs>
          <w:tab w:val="num" w:pos="3600"/>
        </w:tabs>
        <w:ind w:left="3600" w:hanging="360"/>
      </w:pPr>
      <w:rPr>
        <w:rFonts w:ascii="Times New Roman" w:hAnsi="Times New Roman" w:cs="Times New Roman"/>
      </w:rPr>
    </w:lvl>
    <w:lvl w:ilvl="5" w:tplc="0405001B">
      <w:start w:val="1"/>
      <w:numFmt w:val="lowerRoman"/>
      <w:lvlText w:val="%6."/>
      <w:lvlJc w:val="right"/>
      <w:pPr>
        <w:tabs>
          <w:tab w:val="num" w:pos="4320"/>
        </w:tabs>
        <w:ind w:left="4320" w:hanging="180"/>
      </w:pPr>
      <w:rPr>
        <w:rFonts w:ascii="Times New Roman" w:hAnsi="Times New Roman" w:cs="Times New Roman"/>
      </w:rPr>
    </w:lvl>
    <w:lvl w:ilvl="6" w:tplc="0405000F">
      <w:start w:val="1"/>
      <w:numFmt w:val="decimal"/>
      <w:lvlText w:val="%7."/>
      <w:lvlJc w:val="left"/>
      <w:pPr>
        <w:tabs>
          <w:tab w:val="num" w:pos="5040"/>
        </w:tabs>
        <w:ind w:left="5040" w:hanging="360"/>
      </w:pPr>
      <w:rPr>
        <w:rFonts w:ascii="Times New Roman" w:hAnsi="Times New Roman" w:cs="Times New Roman"/>
      </w:rPr>
    </w:lvl>
    <w:lvl w:ilvl="7" w:tplc="04050019">
      <w:start w:val="1"/>
      <w:numFmt w:val="lowerLetter"/>
      <w:lvlText w:val="%8."/>
      <w:lvlJc w:val="left"/>
      <w:pPr>
        <w:tabs>
          <w:tab w:val="num" w:pos="5760"/>
        </w:tabs>
        <w:ind w:left="5760" w:hanging="360"/>
      </w:pPr>
      <w:rPr>
        <w:rFonts w:ascii="Times New Roman" w:hAnsi="Times New Roman" w:cs="Times New Roman"/>
      </w:rPr>
    </w:lvl>
    <w:lvl w:ilvl="8" w:tplc="0405001B">
      <w:start w:val="1"/>
      <w:numFmt w:val="lowerRoman"/>
      <w:lvlText w:val="%9."/>
      <w:lvlJc w:val="right"/>
      <w:pPr>
        <w:tabs>
          <w:tab w:val="num" w:pos="6480"/>
        </w:tabs>
        <w:ind w:left="6480" w:hanging="180"/>
      </w:pPr>
      <w:rPr>
        <w:rFonts w:ascii="Times New Roman" w:hAnsi="Times New Roman" w:cs="Times New Roman"/>
      </w:rPr>
    </w:lvl>
  </w:abstractNum>
  <w:abstractNum w:abstractNumId="24">
    <w:nsid w:val="3A7732DD"/>
    <w:multiLevelType w:val="multilevel"/>
    <w:tmpl w:val="46661DC6"/>
    <w:lvl w:ilvl="0">
      <w:start w:val="1"/>
      <w:numFmt w:val="upperLetter"/>
      <w:lvlText w:val="%1."/>
      <w:lvlJc w:val="left"/>
      <w:pPr>
        <w:tabs>
          <w:tab w:val="num" w:pos="375"/>
        </w:tabs>
        <w:ind w:left="375" w:hanging="375"/>
      </w:pPr>
      <w:rPr>
        <w:rFonts w:ascii="Times New Roman" w:hAnsi="Times New Roman" w:cs="Times New Roman" w:hint="default"/>
        <w:b/>
        <w:bCs/>
        <w:sz w:val="32"/>
        <w:szCs w:val="32"/>
      </w:rPr>
    </w:lvl>
    <w:lvl w:ilvl="1">
      <w:start w:val="1"/>
      <w:numFmt w:val="decimal"/>
      <w:lvlText w:val="%1.%2."/>
      <w:lvlJc w:val="left"/>
      <w:pPr>
        <w:tabs>
          <w:tab w:val="num" w:pos="1080"/>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2160"/>
        </w:tabs>
        <w:ind w:left="1728" w:hanging="648"/>
      </w:pPr>
      <w:rPr>
        <w:rFonts w:ascii="Times New Roman" w:hAnsi="Times New Roman" w:cs="Times New Roman"/>
      </w:rPr>
    </w:lvl>
    <w:lvl w:ilvl="4">
      <w:start w:val="1"/>
      <w:numFmt w:val="decimal"/>
      <w:lvlText w:val="%1.%2.%3.%4.%5."/>
      <w:lvlJc w:val="left"/>
      <w:pPr>
        <w:tabs>
          <w:tab w:val="num" w:pos="2880"/>
        </w:tabs>
        <w:ind w:left="2232" w:hanging="792"/>
      </w:pPr>
      <w:rPr>
        <w:rFonts w:ascii="Times New Roman" w:hAnsi="Times New Roman" w:cs="Times New Roman"/>
      </w:rPr>
    </w:lvl>
    <w:lvl w:ilvl="5">
      <w:start w:val="1"/>
      <w:numFmt w:val="decimal"/>
      <w:lvlText w:val="%1.%2.%3.%4.%5.%6."/>
      <w:lvlJc w:val="left"/>
      <w:pPr>
        <w:tabs>
          <w:tab w:val="num" w:pos="3240"/>
        </w:tabs>
        <w:ind w:left="2736" w:hanging="936"/>
      </w:pPr>
      <w:rPr>
        <w:rFonts w:ascii="Times New Roman" w:hAnsi="Times New Roman" w:cs="Times New Roman"/>
      </w:rPr>
    </w:lvl>
    <w:lvl w:ilvl="6">
      <w:start w:val="1"/>
      <w:numFmt w:val="decimal"/>
      <w:lvlText w:val="%1.%2.%3.%4.%5.%6.%7."/>
      <w:lvlJc w:val="left"/>
      <w:pPr>
        <w:tabs>
          <w:tab w:val="num" w:pos="3960"/>
        </w:tabs>
        <w:ind w:left="3240" w:hanging="1080"/>
      </w:pPr>
      <w:rPr>
        <w:rFonts w:ascii="Times New Roman" w:hAnsi="Times New Roman" w:cs="Times New Roman"/>
      </w:rPr>
    </w:lvl>
    <w:lvl w:ilvl="7">
      <w:start w:val="1"/>
      <w:numFmt w:val="decimal"/>
      <w:lvlText w:val="%1.%2.%3.%4.%5.%6.%7.%8."/>
      <w:lvlJc w:val="left"/>
      <w:pPr>
        <w:tabs>
          <w:tab w:val="num" w:pos="4680"/>
        </w:tabs>
        <w:ind w:left="3744" w:hanging="1224"/>
      </w:pPr>
      <w:rPr>
        <w:rFonts w:ascii="Times New Roman" w:hAnsi="Times New Roman" w:cs="Times New Roman"/>
      </w:rPr>
    </w:lvl>
    <w:lvl w:ilvl="8">
      <w:start w:val="1"/>
      <w:numFmt w:val="decimal"/>
      <w:lvlText w:val="%1.%2.%3.%4.%5.%6.%7.%8.%9."/>
      <w:lvlJc w:val="left"/>
      <w:pPr>
        <w:tabs>
          <w:tab w:val="num" w:pos="5040"/>
        </w:tabs>
        <w:ind w:left="4320" w:hanging="1440"/>
      </w:pPr>
      <w:rPr>
        <w:rFonts w:ascii="Times New Roman" w:hAnsi="Times New Roman" w:cs="Times New Roman"/>
      </w:rPr>
    </w:lvl>
  </w:abstractNum>
  <w:abstractNum w:abstractNumId="25">
    <w:nsid w:val="3AD361C7"/>
    <w:multiLevelType w:val="hybridMultilevel"/>
    <w:tmpl w:val="A5FA0E44"/>
    <w:lvl w:ilvl="0" w:tplc="0415000F">
      <w:start w:val="1"/>
      <w:numFmt w:val="decimal"/>
      <w:lvlText w:val="%1."/>
      <w:lvlJc w:val="left"/>
      <w:pPr>
        <w:ind w:left="720" w:hanging="360"/>
      </w:pPr>
      <w:rPr>
        <w:rFonts w:ascii="Times New Roman" w:eastAsia="Times New Roman" w:hAnsi="Times New Roman"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26">
    <w:nsid w:val="3C467A6C"/>
    <w:multiLevelType w:val="hybridMultilevel"/>
    <w:tmpl w:val="D6808532"/>
    <w:lvl w:ilvl="0" w:tplc="04050003">
      <w:start w:val="1"/>
      <w:numFmt w:val="bullet"/>
      <w:lvlText w:val="o"/>
      <w:lvlJc w:val="left"/>
      <w:pPr>
        <w:ind w:left="720" w:hanging="360"/>
      </w:pPr>
      <w:rPr>
        <w:rFonts w:ascii="Courier New" w:hAnsi="Courier New" w:cs="Courier New" w:hint="default"/>
        <w:i w:val="0"/>
        <w:iCs w:val="0"/>
        <w:sz w:val="20"/>
        <w:szCs w:val="20"/>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27">
    <w:nsid w:val="3F8C1B91"/>
    <w:multiLevelType w:val="multilevel"/>
    <w:tmpl w:val="EC809B64"/>
    <w:lvl w:ilvl="0">
      <w:start w:val="1"/>
      <w:numFmt w:val="decimal"/>
      <w:lvlText w:val="%1."/>
      <w:lvlJc w:val="left"/>
      <w:pPr>
        <w:tabs>
          <w:tab w:val="num" w:pos="717"/>
        </w:tabs>
        <w:ind w:left="717" w:hanging="360"/>
      </w:pPr>
      <w:rPr>
        <w:rFonts w:ascii="Times New Roman" w:hAnsi="Times New Roman" w:cs="Times New Roman" w:hint="default"/>
      </w:rPr>
    </w:lvl>
    <w:lvl w:ilvl="1">
      <w:start w:val="1"/>
      <w:numFmt w:val="decimal"/>
      <w:lvlText w:val="%1.%2."/>
      <w:lvlJc w:val="left"/>
      <w:pPr>
        <w:tabs>
          <w:tab w:val="num" w:pos="1080"/>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2160"/>
        </w:tabs>
        <w:ind w:left="1728" w:hanging="648"/>
      </w:pPr>
      <w:rPr>
        <w:rFonts w:ascii="Times New Roman" w:hAnsi="Times New Roman" w:cs="Times New Roman"/>
      </w:rPr>
    </w:lvl>
    <w:lvl w:ilvl="4">
      <w:start w:val="1"/>
      <w:numFmt w:val="decimal"/>
      <w:lvlText w:val="%1.%2.%3.%4.%5."/>
      <w:lvlJc w:val="left"/>
      <w:pPr>
        <w:tabs>
          <w:tab w:val="num" w:pos="2880"/>
        </w:tabs>
        <w:ind w:left="2232" w:hanging="792"/>
      </w:pPr>
      <w:rPr>
        <w:rFonts w:ascii="Times New Roman" w:hAnsi="Times New Roman" w:cs="Times New Roman"/>
      </w:rPr>
    </w:lvl>
    <w:lvl w:ilvl="5">
      <w:start w:val="1"/>
      <w:numFmt w:val="decimal"/>
      <w:lvlText w:val="%1.%2.%3.%4.%5.%6."/>
      <w:lvlJc w:val="left"/>
      <w:pPr>
        <w:tabs>
          <w:tab w:val="num" w:pos="3240"/>
        </w:tabs>
        <w:ind w:left="2736" w:hanging="936"/>
      </w:pPr>
      <w:rPr>
        <w:rFonts w:ascii="Times New Roman" w:hAnsi="Times New Roman" w:cs="Times New Roman"/>
      </w:rPr>
    </w:lvl>
    <w:lvl w:ilvl="6">
      <w:start w:val="1"/>
      <w:numFmt w:val="decimal"/>
      <w:lvlText w:val="%1.%2.%3.%4.%5.%6.%7."/>
      <w:lvlJc w:val="left"/>
      <w:pPr>
        <w:tabs>
          <w:tab w:val="num" w:pos="3960"/>
        </w:tabs>
        <w:ind w:left="3240" w:hanging="1080"/>
      </w:pPr>
      <w:rPr>
        <w:rFonts w:ascii="Times New Roman" w:hAnsi="Times New Roman" w:cs="Times New Roman"/>
      </w:rPr>
    </w:lvl>
    <w:lvl w:ilvl="7">
      <w:start w:val="1"/>
      <w:numFmt w:val="decimal"/>
      <w:lvlText w:val="%1.%2.%3.%4.%5.%6.%7.%8."/>
      <w:lvlJc w:val="left"/>
      <w:pPr>
        <w:tabs>
          <w:tab w:val="num" w:pos="4680"/>
        </w:tabs>
        <w:ind w:left="3744" w:hanging="1224"/>
      </w:pPr>
      <w:rPr>
        <w:rFonts w:ascii="Times New Roman" w:hAnsi="Times New Roman" w:cs="Times New Roman"/>
      </w:rPr>
    </w:lvl>
    <w:lvl w:ilvl="8">
      <w:start w:val="1"/>
      <w:numFmt w:val="decimal"/>
      <w:lvlText w:val="%1.%2.%3.%4.%5.%6.%7.%8.%9."/>
      <w:lvlJc w:val="left"/>
      <w:pPr>
        <w:tabs>
          <w:tab w:val="num" w:pos="5040"/>
        </w:tabs>
        <w:ind w:left="4320" w:hanging="1440"/>
      </w:pPr>
      <w:rPr>
        <w:rFonts w:ascii="Times New Roman" w:hAnsi="Times New Roman" w:cs="Times New Roman"/>
      </w:rPr>
    </w:lvl>
  </w:abstractNum>
  <w:abstractNum w:abstractNumId="28">
    <w:nsid w:val="42207F0A"/>
    <w:multiLevelType w:val="hybridMultilevel"/>
    <w:tmpl w:val="CF6ACCE8"/>
    <w:lvl w:ilvl="0" w:tplc="04150001">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29">
    <w:nsid w:val="429A464E"/>
    <w:multiLevelType w:val="hybridMultilevel"/>
    <w:tmpl w:val="D0AA8B42"/>
    <w:lvl w:ilvl="0" w:tplc="CB52A0D6">
      <w:start w:val="1"/>
      <w:numFmt w:val="bullet"/>
      <w:lvlText w:val="•"/>
      <w:lvlJc w:val="left"/>
      <w:pPr>
        <w:tabs>
          <w:tab w:val="num" w:pos="720"/>
        </w:tabs>
        <w:ind w:left="720" w:hanging="360"/>
      </w:pPr>
      <w:rPr>
        <w:rFonts w:ascii="Times New Roman" w:hAnsi="Times New Roman" w:cs="Times New Roman" w:hint="default"/>
      </w:rPr>
    </w:lvl>
    <w:lvl w:ilvl="1" w:tplc="B72221BE">
      <w:start w:val="1"/>
      <w:numFmt w:val="bullet"/>
      <w:lvlText w:val="•"/>
      <w:lvlJc w:val="left"/>
      <w:pPr>
        <w:tabs>
          <w:tab w:val="num" w:pos="1440"/>
        </w:tabs>
        <w:ind w:left="1440" w:hanging="360"/>
      </w:pPr>
      <w:rPr>
        <w:rFonts w:ascii="Times New Roman" w:hAnsi="Times New Roman" w:cs="Times New Roman" w:hint="default"/>
      </w:rPr>
    </w:lvl>
    <w:lvl w:ilvl="2" w:tplc="E5ACB18C">
      <w:start w:val="1"/>
      <w:numFmt w:val="bullet"/>
      <w:lvlText w:val="•"/>
      <w:lvlJc w:val="left"/>
      <w:pPr>
        <w:tabs>
          <w:tab w:val="num" w:pos="2160"/>
        </w:tabs>
        <w:ind w:left="2160" w:hanging="360"/>
      </w:pPr>
      <w:rPr>
        <w:rFonts w:ascii="Times New Roman" w:hAnsi="Times New Roman" w:cs="Times New Roman" w:hint="default"/>
      </w:rPr>
    </w:lvl>
    <w:lvl w:ilvl="3" w:tplc="C7D235FE">
      <w:start w:val="1"/>
      <w:numFmt w:val="bullet"/>
      <w:lvlText w:val="•"/>
      <w:lvlJc w:val="left"/>
      <w:pPr>
        <w:tabs>
          <w:tab w:val="num" w:pos="2880"/>
        </w:tabs>
        <w:ind w:left="2880" w:hanging="360"/>
      </w:pPr>
      <w:rPr>
        <w:rFonts w:ascii="Times New Roman" w:hAnsi="Times New Roman" w:cs="Times New Roman" w:hint="default"/>
      </w:rPr>
    </w:lvl>
    <w:lvl w:ilvl="4" w:tplc="E2A687C6">
      <w:start w:val="1"/>
      <w:numFmt w:val="bullet"/>
      <w:lvlText w:val="•"/>
      <w:lvlJc w:val="left"/>
      <w:pPr>
        <w:tabs>
          <w:tab w:val="num" w:pos="3600"/>
        </w:tabs>
        <w:ind w:left="3600" w:hanging="360"/>
      </w:pPr>
      <w:rPr>
        <w:rFonts w:ascii="Times New Roman" w:hAnsi="Times New Roman" w:cs="Times New Roman" w:hint="default"/>
      </w:rPr>
    </w:lvl>
    <w:lvl w:ilvl="5" w:tplc="40F8DD1A">
      <w:start w:val="1"/>
      <w:numFmt w:val="bullet"/>
      <w:lvlText w:val="•"/>
      <w:lvlJc w:val="left"/>
      <w:pPr>
        <w:tabs>
          <w:tab w:val="num" w:pos="4320"/>
        </w:tabs>
        <w:ind w:left="4320" w:hanging="360"/>
      </w:pPr>
      <w:rPr>
        <w:rFonts w:ascii="Times New Roman" w:hAnsi="Times New Roman" w:cs="Times New Roman" w:hint="default"/>
      </w:rPr>
    </w:lvl>
    <w:lvl w:ilvl="6" w:tplc="BCB04D18">
      <w:start w:val="1"/>
      <w:numFmt w:val="bullet"/>
      <w:lvlText w:val="•"/>
      <w:lvlJc w:val="left"/>
      <w:pPr>
        <w:tabs>
          <w:tab w:val="num" w:pos="5040"/>
        </w:tabs>
        <w:ind w:left="5040" w:hanging="360"/>
      </w:pPr>
      <w:rPr>
        <w:rFonts w:ascii="Times New Roman" w:hAnsi="Times New Roman" w:cs="Times New Roman" w:hint="default"/>
      </w:rPr>
    </w:lvl>
    <w:lvl w:ilvl="7" w:tplc="29B095B0">
      <w:start w:val="1"/>
      <w:numFmt w:val="bullet"/>
      <w:lvlText w:val="•"/>
      <w:lvlJc w:val="left"/>
      <w:pPr>
        <w:tabs>
          <w:tab w:val="num" w:pos="5760"/>
        </w:tabs>
        <w:ind w:left="5760" w:hanging="360"/>
      </w:pPr>
      <w:rPr>
        <w:rFonts w:ascii="Times New Roman" w:hAnsi="Times New Roman" w:cs="Times New Roman" w:hint="default"/>
      </w:rPr>
    </w:lvl>
    <w:lvl w:ilvl="8" w:tplc="1E38C726">
      <w:start w:val="1"/>
      <w:numFmt w:val="bullet"/>
      <w:lvlText w:val="•"/>
      <w:lvlJc w:val="left"/>
      <w:pPr>
        <w:tabs>
          <w:tab w:val="num" w:pos="6480"/>
        </w:tabs>
        <w:ind w:left="6480" w:hanging="360"/>
      </w:pPr>
      <w:rPr>
        <w:rFonts w:ascii="Times New Roman" w:hAnsi="Times New Roman" w:cs="Times New Roman" w:hint="default"/>
      </w:rPr>
    </w:lvl>
  </w:abstractNum>
  <w:abstractNum w:abstractNumId="30">
    <w:nsid w:val="4513305A"/>
    <w:multiLevelType w:val="hybridMultilevel"/>
    <w:tmpl w:val="DFFA0608"/>
    <w:lvl w:ilvl="0" w:tplc="B7884F20">
      <w:start w:val="10"/>
      <w:numFmt w:val="bullet"/>
      <w:lvlText w:val="-"/>
      <w:lvlJc w:val="left"/>
      <w:pPr>
        <w:tabs>
          <w:tab w:val="num" w:pos="645"/>
        </w:tabs>
        <w:ind w:left="645" w:hanging="360"/>
      </w:pPr>
      <w:rPr>
        <w:rFonts w:ascii="Times New Roman" w:eastAsia="Times New Roman" w:hAnsi="Times New Roman" w:hint="default"/>
      </w:rPr>
    </w:lvl>
    <w:lvl w:ilvl="1" w:tplc="04050003">
      <w:start w:val="1"/>
      <w:numFmt w:val="bullet"/>
      <w:lvlText w:val="o"/>
      <w:lvlJc w:val="left"/>
      <w:pPr>
        <w:tabs>
          <w:tab w:val="num" w:pos="1365"/>
        </w:tabs>
        <w:ind w:left="1365" w:hanging="360"/>
      </w:pPr>
      <w:rPr>
        <w:rFonts w:ascii="Courier New" w:hAnsi="Courier New" w:cs="Courier New" w:hint="default"/>
      </w:rPr>
    </w:lvl>
    <w:lvl w:ilvl="2" w:tplc="04050005">
      <w:start w:val="1"/>
      <w:numFmt w:val="bullet"/>
      <w:lvlText w:val=""/>
      <w:lvlJc w:val="left"/>
      <w:pPr>
        <w:tabs>
          <w:tab w:val="num" w:pos="2085"/>
        </w:tabs>
        <w:ind w:left="2085" w:hanging="360"/>
      </w:pPr>
      <w:rPr>
        <w:rFonts w:ascii="Wingdings" w:hAnsi="Wingdings" w:cs="Wingdings" w:hint="default"/>
      </w:rPr>
    </w:lvl>
    <w:lvl w:ilvl="3" w:tplc="04050001">
      <w:start w:val="1"/>
      <w:numFmt w:val="bullet"/>
      <w:lvlText w:val=""/>
      <w:lvlJc w:val="left"/>
      <w:pPr>
        <w:tabs>
          <w:tab w:val="num" w:pos="2805"/>
        </w:tabs>
        <w:ind w:left="2805" w:hanging="360"/>
      </w:pPr>
      <w:rPr>
        <w:rFonts w:ascii="Symbol" w:hAnsi="Symbol" w:cs="Symbol" w:hint="default"/>
      </w:rPr>
    </w:lvl>
    <w:lvl w:ilvl="4" w:tplc="04050003">
      <w:start w:val="1"/>
      <w:numFmt w:val="bullet"/>
      <w:lvlText w:val="o"/>
      <w:lvlJc w:val="left"/>
      <w:pPr>
        <w:tabs>
          <w:tab w:val="num" w:pos="3525"/>
        </w:tabs>
        <w:ind w:left="3525" w:hanging="360"/>
      </w:pPr>
      <w:rPr>
        <w:rFonts w:ascii="Courier New" w:hAnsi="Courier New" w:cs="Courier New" w:hint="default"/>
      </w:rPr>
    </w:lvl>
    <w:lvl w:ilvl="5" w:tplc="04050005">
      <w:start w:val="1"/>
      <w:numFmt w:val="bullet"/>
      <w:lvlText w:val=""/>
      <w:lvlJc w:val="left"/>
      <w:pPr>
        <w:tabs>
          <w:tab w:val="num" w:pos="4245"/>
        </w:tabs>
        <w:ind w:left="4245" w:hanging="360"/>
      </w:pPr>
      <w:rPr>
        <w:rFonts w:ascii="Wingdings" w:hAnsi="Wingdings" w:cs="Wingdings" w:hint="default"/>
      </w:rPr>
    </w:lvl>
    <w:lvl w:ilvl="6" w:tplc="04050001">
      <w:start w:val="1"/>
      <w:numFmt w:val="bullet"/>
      <w:lvlText w:val=""/>
      <w:lvlJc w:val="left"/>
      <w:pPr>
        <w:tabs>
          <w:tab w:val="num" w:pos="4965"/>
        </w:tabs>
        <w:ind w:left="4965" w:hanging="360"/>
      </w:pPr>
      <w:rPr>
        <w:rFonts w:ascii="Symbol" w:hAnsi="Symbol" w:cs="Symbol" w:hint="default"/>
      </w:rPr>
    </w:lvl>
    <w:lvl w:ilvl="7" w:tplc="04050003">
      <w:start w:val="1"/>
      <w:numFmt w:val="bullet"/>
      <w:lvlText w:val="o"/>
      <w:lvlJc w:val="left"/>
      <w:pPr>
        <w:tabs>
          <w:tab w:val="num" w:pos="5685"/>
        </w:tabs>
        <w:ind w:left="5685" w:hanging="360"/>
      </w:pPr>
      <w:rPr>
        <w:rFonts w:ascii="Courier New" w:hAnsi="Courier New" w:cs="Courier New" w:hint="default"/>
      </w:rPr>
    </w:lvl>
    <w:lvl w:ilvl="8" w:tplc="04050005">
      <w:start w:val="1"/>
      <w:numFmt w:val="bullet"/>
      <w:lvlText w:val=""/>
      <w:lvlJc w:val="left"/>
      <w:pPr>
        <w:tabs>
          <w:tab w:val="num" w:pos="6405"/>
        </w:tabs>
        <w:ind w:left="6405" w:hanging="360"/>
      </w:pPr>
      <w:rPr>
        <w:rFonts w:ascii="Wingdings" w:hAnsi="Wingdings" w:cs="Wingdings" w:hint="default"/>
      </w:rPr>
    </w:lvl>
  </w:abstractNum>
  <w:abstractNum w:abstractNumId="31">
    <w:nsid w:val="47194875"/>
    <w:multiLevelType w:val="multilevel"/>
    <w:tmpl w:val="B55036F2"/>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nsid w:val="48867FEA"/>
    <w:multiLevelType w:val="multilevel"/>
    <w:tmpl w:val="E82A192C"/>
    <w:lvl w:ilvl="0">
      <w:start w:val="1"/>
      <w:numFmt w:val="decimal"/>
      <w:lvlText w:val="%1."/>
      <w:lvlJc w:val="left"/>
      <w:pPr>
        <w:tabs>
          <w:tab w:val="num" w:pos="360"/>
        </w:tabs>
        <w:ind w:left="360" w:hanging="360"/>
      </w:pPr>
      <w:rPr>
        <w:rFonts w:ascii="Times New Roman" w:hAnsi="Times New Roman" w:cs="Times New Roman"/>
        <w:sz w:val="24"/>
        <w:szCs w:val="24"/>
      </w:rPr>
    </w:lvl>
    <w:lvl w:ilvl="1">
      <w:start w:val="1"/>
      <w:numFmt w:val="decimal"/>
      <w:lvlText w:val="%1.%2."/>
      <w:lvlJc w:val="left"/>
      <w:pPr>
        <w:tabs>
          <w:tab w:val="num" w:pos="1080"/>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2160"/>
        </w:tabs>
        <w:ind w:left="1728" w:hanging="648"/>
      </w:pPr>
      <w:rPr>
        <w:rFonts w:ascii="Times New Roman" w:hAnsi="Times New Roman" w:cs="Times New Roman"/>
      </w:rPr>
    </w:lvl>
    <w:lvl w:ilvl="4">
      <w:start w:val="1"/>
      <w:numFmt w:val="decimal"/>
      <w:lvlText w:val="%1.%2.%3.%4.%5."/>
      <w:lvlJc w:val="left"/>
      <w:pPr>
        <w:tabs>
          <w:tab w:val="num" w:pos="2880"/>
        </w:tabs>
        <w:ind w:left="2232" w:hanging="792"/>
      </w:pPr>
      <w:rPr>
        <w:rFonts w:ascii="Times New Roman" w:hAnsi="Times New Roman" w:cs="Times New Roman"/>
      </w:rPr>
    </w:lvl>
    <w:lvl w:ilvl="5">
      <w:start w:val="1"/>
      <w:numFmt w:val="decimal"/>
      <w:lvlText w:val="%1.%2.%3.%4.%5.%6."/>
      <w:lvlJc w:val="left"/>
      <w:pPr>
        <w:tabs>
          <w:tab w:val="num" w:pos="3240"/>
        </w:tabs>
        <w:ind w:left="2736" w:hanging="936"/>
      </w:pPr>
      <w:rPr>
        <w:rFonts w:ascii="Times New Roman" w:hAnsi="Times New Roman" w:cs="Times New Roman"/>
      </w:rPr>
    </w:lvl>
    <w:lvl w:ilvl="6">
      <w:start w:val="1"/>
      <w:numFmt w:val="decimal"/>
      <w:lvlText w:val="%1.%2.%3.%4.%5.%6.%7."/>
      <w:lvlJc w:val="left"/>
      <w:pPr>
        <w:tabs>
          <w:tab w:val="num" w:pos="3960"/>
        </w:tabs>
        <w:ind w:left="3240" w:hanging="1080"/>
      </w:pPr>
      <w:rPr>
        <w:rFonts w:ascii="Times New Roman" w:hAnsi="Times New Roman" w:cs="Times New Roman"/>
      </w:rPr>
    </w:lvl>
    <w:lvl w:ilvl="7">
      <w:start w:val="1"/>
      <w:numFmt w:val="decimal"/>
      <w:lvlText w:val="%1.%2.%3.%4.%5.%6.%7.%8."/>
      <w:lvlJc w:val="left"/>
      <w:pPr>
        <w:tabs>
          <w:tab w:val="num" w:pos="4680"/>
        </w:tabs>
        <w:ind w:left="3744" w:hanging="1224"/>
      </w:pPr>
      <w:rPr>
        <w:rFonts w:ascii="Times New Roman" w:hAnsi="Times New Roman" w:cs="Times New Roman"/>
      </w:rPr>
    </w:lvl>
    <w:lvl w:ilvl="8">
      <w:start w:val="1"/>
      <w:numFmt w:val="decimal"/>
      <w:lvlText w:val="%1.%2.%3.%4.%5.%6.%7.%8.%9."/>
      <w:lvlJc w:val="left"/>
      <w:pPr>
        <w:tabs>
          <w:tab w:val="num" w:pos="5040"/>
        </w:tabs>
        <w:ind w:left="4320" w:hanging="1440"/>
      </w:pPr>
      <w:rPr>
        <w:rFonts w:ascii="Times New Roman" w:hAnsi="Times New Roman" w:cs="Times New Roman"/>
      </w:rPr>
    </w:lvl>
  </w:abstractNum>
  <w:abstractNum w:abstractNumId="33">
    <w:nsid w:val="4913344A"/>
    <w:multiLevelType w:val="hybridMultilevel"/>
    <w:tmpl w:val="5F6E7EA2"/>
    <w:lvl w:ilvl="0" w:tplc="0405000F">
      <w:start w:val="1"/>
      <w:numFmt w:val="decimal"/>
      <w:lvlText w:val="%1."/>
      <w:lvlJc w:val="left"/>
      <w:pPr>
        <w:ind w:left="720" w:hanging="360"/>
      </w:pPr>
      <w:rPr>
        <w:rFonts w:ascii="Times New Roman" w:hAnsi="Times New Roman" w:cs="Times New Roman"/>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34">
    <w:nsid w:val="49631047"/>
    <w:multiLevelType w:val="hybridMultilevel"/>
    <w:tmpl w:val="8C7AD096"/>
    <w:lvl w:ilvl="0" w:tplc="0405000F">
      <w:start w:val="1"/>
      <w:numFmt w:val="decimal"/>
      <w:lvlText w:val="%1."/>
      <w:lvlJc w:val="left"/>
      <w:pPr>
        <w:ind w:left="720" w:hanging="360"/>
      </w:pPr>
      <w:rPr>
        <w:rFonts w:ascii="Times New Roman" w:hAnsi="Times New Roman" w:cs="Times New Roman" w:hint="default"/>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35">
    <w:nsid w:val="50952BC9"/>
    <w:multiLevelType w:val="hybridMultilevel"/>
    <w:tmpl w:val="AAF6355E"/>
    <w:lvl w:ilvl="0" w:tplc="0405000F">
      <w:start w:val="1"/>
      <w:numFmt w:val="decimal"/>
      <w:lvlText w:val="%1."/>
      <w:lvlJc w:val="left"/>
      <w:pPr>
        <w:ind w:left="720" w:hanging="360"/>
      </w:pPr>
      <w:rPr>
        <w:rFonts w:ascii="Times New Roman" w:hAnsi="Times New Roman" w:cs="Times New Roman" w:hint="default"/>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36">
    <w:nsid w:val="524575D7"/>
    <w:multiLevelType w:val="hybridMultilevel"/>
    <w:tmpl w:val="DC78746A"/>
    <w:lvl w:ilvl="0" w:tplc="04150011">
      <w:start w:val="1"/>
      <w:numFmt w:val="decimal"/>
      <w:lvlText w:val="%1)"/>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37">
    <w:nsid w:val="572D31C9"/>
    <w:multiLevelType w:val="multilevel"/>
    <w:tmpl w:val="A2E24B7A"/>
    <w:lvl w:ilvl="0">
      <w:start w:val="1"/>
      <w:numFmt w:val="decimal"/>
      <w:lvlText w:val="%1."/>
      <w:lvlJc w:val="left"/>
      <w:pPr>
        <w:tabs>
          <w:tab w:val="num" w:pos="360"/>
        </w:tabs>
        <w:ind w:left="360" w:hanging="360"/>
      </w:pPr>
      <w:rPr>
        <w:rFonts w:ascii="Times New Roman" w:hAnsi="Times New Roman" w:cs="Times New Roman"/>
        <w:b/>
        <w:bCs/>
        <w:i w:val="0"/>
        <w:iCs w:val="0"/>
        <w:sz w:val="24"/>
        <w:szCs w:val="24"/>
      </w:rPr>
    </w:lvl>
    <w:lvl w:ilvl="1">
      <w:start w:val="1"/>
      <w:numFmt w:val="decimal"/>
      <w:lvlText w:val="%1.%2."/>
      <w:lvlJc w:val="left"/>
      <w:pPr>
        <w:tabs>
          <w:tab w:val="num" w:pos="1080"/>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2160"/>
        </w:tabs>
        <w:ind w:left="1728" w:hanging="648"/>
      </w:pPr>
      <w:rPr>
        <w:rFonts w:ascii="Times New Roman" w:hAnsi="Times New Roman" w:cs="Times New Roman"/>
      </w:rPr>
    </w:lvl>
    <w:lvl w:ilvl="4">
      <w:start w:val="1"/>
      <w:numFmt w:val="decimal"/>
      <w:lvlText w:val="%1.%2.%3.%4.%5."/>
      <w:lvlJc w:val="left"/>
      <w:pPr>
        <w:tabs>
          <w:tab w:val="num" w:pos="2880"/>
        </w:tabs>
        <w:ind w:left="2232" w:hanging="792"/>
      </w:pPr>
      <w:rPr>
        <w:rFonts w:ascii="Times New Roman" w:hAnsi="Times New Roman" w:cs="Times New Roman"/>
      </w:rPr>
    </w:lvl>
    <w:lvl w:ilvl="5">
      <w:start w:val="1"/>
      <w:numFmt w:val="decimal"/>
      <w:lvlText w:val="%1.%2.%3.%4.%5.%6."/>
      <w:lvlJc w:val="left"/>
      <w:pPr>
        <w:tabs>
          <w:tab w:val="num" w:pos="3240"/>
        </w:tabs>
        <w:ind w:left="2736" w:hanging="936"/>
      </w:pPr>
      <w:rPr>
        <w:rFonts w:ascii="Times New Roman" w:hAnsi="Times New Roman" w:cs="Times New Roman"/>
      </w:rPr>
    </w:lvl>
    <w:lvl w:ilvl="6">
      <w:start w:val="1"/>
      <w:numFmt w:val="decimal"/>
      <w:lvlText w:val="%1.%2.%3.%4.%5.%6.%7."/>
      <w:lvlJc w:val="left"/>
      <w:pPr>
        <w:tabs>
          <w:tab w:val="num" w:pos="3960"/>
        </w:tabs>
        <w:ind w:left="3240" w:hanging="1080"/>
      </w:pPr>
      <w:rPr>
        <w:rFonts w:ascii="Times New Roman" w:hAnsi="Times New Roman" w:cs="Times New Roman"/>
      </w:rPr>
    </w:lvl>
    <w:lvl w:ilvl="7">
      <w:start w:val="1"/>
      <w:numFmt w:val="decimal"/>
      <w:lvlText w:val="%1.%2.%3.%4.%5.%6.%7.%8."/>
      <w:lvlJc w:val="left"/>
      <w:pPr>
        <w:tabs>
          <w:tab w:val="num" w:pos="4680"/>
        </w:tabs>
        <w:ind w:left="3744" w:hanging="1224"/>
      </w:pPr>
      <w:rPr>
        <w:rFonts w:ascii="Times New Roman" w:hAnsi="Times New Roman" w:cs="Times New Roman"/>
      </w:rPr>
    </w:lvl>
    <w:lvl w:ilvl="8">
      <w:start w:val="1"/>
      <w:numFmt w:val="decimal"/>
      <w:lvlText w:val="%1.%2.%3.%4.%5.%6.%7.%8.%9."/>
      <w:lvlJc w:val="left"/>
      <w:pPr>
        <w:tabs>
          <w:tab w:val="num" w:pos="5040"/>
        </w:tabs>
        <w:ind w:left="4320" w:hanging="1440"/>
      </w:pPr>
      <w:rPr>
        <w:rFonts w:ascii="Times New Roman" w:hAnsi="Times New Roman" w:cs="Times New Roman"/>
      </w:rPr>
    </w:lvl>
  </w:abstractNum>
  <w:abstractNum w:abstractNumId="38">
    <w:nsid w:val="5A2C1F69"/>
    <w:multiLevelType w:val="multilevel"/>
    <w:tmpl w:val="E82A192C"/>
    <w:lvl w:ilvl="0">
      <w:start w:val="1"/>
      <w:numFmt w:val="decimal"/>
      <w:lvlText w:val="%1."/>
      <w:lvlJc w:val="left"/>
      <w:pPr>
        <w:tabs>
          <w:tab w:val="num" w:pos="360"/>
        </w:tabs>
        <w:ind w:left="360" w:hanging="360"/>
      </w:pPr>
      <w:rPr>
        <w:rFonts w:ascii="Times New Roman" w:hAnsi="Times New Roman" w:cs="Times New Roman"/>
        <w:sz w:val="24"/>
        <w:szCs w:val="24"/>
      </w:rPr>
    </w:lvl>
    <w:lvl w:ilvl="1">
      <w:start w:val="1"/>
      <w:numFmt w:val="decimal"/>
      <w:lvlText w:val="%1.%2."/>
      <w:lvlJc w:val="left"/>
      <w:pPr>
        <w:tabs>
          <w:tab w:val="num" w:pos="1080"/>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2160"/>
        </w:tabs>
        <w:ind w:left="1728" w:hanging="648"/>
      </w:pPr>
      <w:rPr>
        <w:rFonts w:ascii="Times New Roman" w:hAnsi="Times New Roman" w:cs="Times New Roman"/>
      </w:rPr>
    </w:lvl>
    <w:lvl w:ilvl="4">
      <w:start w:val="1"/>
      <w:numFmt w:val="decimal"/>
      <w:lvlText w:val="%1.%2.%3.%4.%5."/>
      <w:lvlJc w:val="left"/>
      <w:pPr>
        <w:tabs>
          <w:tab w:val="num" w:pos="2880"/>
        </w:tabs>
        <w:ind w:left="2232" w:hanging="792"/>
      </w:pPr>
      <w:rPr>
        <w:rFonts w:ascii="Times New Roman" w:hAnsi="Times New Roman" w:cs="Times New Roman"/>
      </w:rPr>
    </w:lvl>
    <w:lvl w:ilvl="5">
      <w:start w:val="1"/>
      <w:numFmt w:val="decimal"/>
      <w:lvlText w:val="%1.%2.%3.%4.%5.%6."/>
      <w:lvlJc w:val="left"/>
      <w:pPr>
        <w:tabs>
          <w:tab w:val="num" w:pos="3240"/>
        </w:tabs>
        <w:ind w:left="2736" w:hanging="936"/>
      </w:pPr>
      <w:rPr>
        <w:rFonts w:ascii="Times New Roman" w:hAnsi="Times New Roman" w:cs="Times New Roman"/>
      </w:rPr>
    </w:lvl>
    <w:lvl w:ilvl="6">
      <w:start w:val="1"/>
      <w:numFmt w:val="decimal"/>
      <w:lvlText w:val="%1.%2.%3.%4.%5.%6.%7."/>
      <w:lvlJc w:val="left"/>
      <w:pPr>
        <w:tabs>
          <w:tab w:val="num" w:pos="3960"/>
        </w:tabs>
        <w:ind w:left="3240" w:hanging="1080"/>
      </w:pPr>
      <w:rPr>
        <w:rFonts w:ascii="Times New Roman" w:hAnsi="Times New Roman" w:cs="Times New Roman"/>
      </w:rPr>
    </w:lvl>
    <w:lvl w:ilvl="7">
      <w:start w:val="1"/>
      <w:numFmt w:val="decimal"/>
      <w:lvlText w:val="%1.%2.%3.%4.%5.%6.%7.%8."/>
      <w:lvlJc w:val="left"/>
      <w:pPr>
        <w:tabs>
          <w:tab w:val="num" w:pos="4680"/>
        </w:tabs>
        <w:ind w:left="3744" w:hanging="1224"/>
      </w:pPr>
      <w:rPr>
        <w:rFonts w:ascii="Times New Roman" w:hAnsi="Times New Roman" w:cs="Times New Roman"/>
      </w:rPr>
    </w:lvl>
    <w:lvl w:ilvl="8">
      <w:start w:val="1"/>
      <w:numFmt w:val="decimal"/>
      <w:lvlText w:val="%1.%2.%3.%4.%5.%6.%7.%8.%9."/>
      <w:lvlJc w:val="left"/>
      <w:pPr>
        <w:tabs>
          <w:tab w:val="num" w:pos="5040"/>
        </w:tabs>
        <w:ind w:left="4320" w:hanging="1440"/>
      </w:pPr>
      <w:rPr>
        <w:rFonts w:ascii="Times New Roman" w:hAnsi="Times New Roman" w:cs="Times New Roman"/>
      </w:rPr>
    </w:lvl>
  </w:abstractNum>
  <w:abstractNum w:abstractNumId="39">
    <w:nsid w:val="5BF351DB"/>
    <w:multiLevelType w:val="multilevel"/>
    <w:tmpl w:val="28FCBB80"/>
    <w:lvl w:ilvl="0">
      <w:start w:val="1"/>
      <w:numFmt w:val="decimal"/>
      <w:lvlText w:val="%1."/>
      <w:lvlJc w:val="left"/>
      <w:pPr>
        <w:tabs>
          <w:tab w:val="num" w:pos="360"/>
        </w:tabs>
        <w:ind w:left="360" w:hanging="360"/>
      </w:pPr>
      <w:rPr>
        <w:rFonts w:ascii="Times New Roman" w:hAnsi="Times New Roman" w:cs="Times New Roman"/>
        <w:sz w:val="24"/>
        <w:szCs w:val="24"/>
      </w:rPr>
    </w:lvl>
    <w:lvl w:ilvl="1">
      <w:start w:val="1"/>
      <w:numFmt w:val="decimal"/>
      <w:lvlText w:val="%1.%2."/>
      <w:lvlJc w:val="left"/>
      <w:pPr>
        <w:tabs>
          <w:tab w:val="num" w:pos="1080"/>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2160"/>
        </w:tabs>
        <w:ind w:left="1728" w:hanging="648"/>
      </w:pPr>
      <w:rPr>
        <w:rFonts w:ascii="Times New Roman" w:hAnsi="Times New Roman" w:cs="Times New Roman"/>
      </w:rPr>
    </w:lvl>
    <w:lvl w:ilvl="4">
      <w:start w:val="1"/>
      <w:numFmt w:val="decimal"/>
      <w:lvlText w:val="%1.%2.%3.%4.%5."/>
      <w:lvlJc w:val="left"/>
      <w:pPr>
        <w:tabs>
          <w:tab w:val="num" w:pos="2880"/>
        </w:tabs>
        <w:ind w:left="2232" w:hanging="792"/>
      </w:pPr>
      <w:rPr>
        <w:rFonts w:ascii="Times New Roman" w:hAnsi="Times New Roman" w:cs="Times New Roman"/>
      </w:rPr>
    </w:lvl>
    <w:lvl w:ilvl="5">
      <w:start w:val="1"/>
      <w:numFmt w:val="decimal"/>
      <w:lvlText w:val="%1.%2.%3.%4.%5.%6."/>
      <w:lvlJc w:val="left"/>
      <w:pPr>
        <w:tabs>
          <w:tab w:val="num" w:pos="3240"/>
        </w:tabs>
        <w:ind w:left="2736" w:hanging="936"/>
      </w:pPr>
      <w:rPr>
        <w:rFonts w:ascii="Times New Roman" w:hAnsi="Times New Roman" w:cs="Times New Roman"/>
      </w:rPr>
    </w:lvl>
    <w:lvl w:ilvl="6">
      <w:start w:val="1"/>
      <w:numFmt w:val="decimal"/>
      <w:lvlText w:val="%1.%2.%3.%4.%5.%6.%7."/>
      <w:lvlJc w:val="left"/>
      <w:pPr>
        <w:tabs>
          <w:tab w:val="num" w:pos="3960"/>
        </w:tabs>
        <w:ind w:left="3240" w:hanging="1080"/>
      </w:pPr>
      <w:rPr>
        <w:rFonts w:ascii="Times New Roman" w:hAnsi="Times New Roman" w:cs="Times New Roman"/>
      </w:rPr>
    </w:lvl>
    <w:lvl w:ilvl="7">
      <w:start w:val="1"/>
      <w:numFmt w:val="decimal"/>
      <w:lvlText w:val="%1.%2.%3.%4.%5.%6.%7.%8."/>
      <w:lvlJc w:val="left"/>
      <w:pPr>
        <w:tabs>
          <w:tab w:val="num" w:pos="4680"/>
        </w:tabs>
        <w:ind w:left="3744" w:hanging="1224"/>
      </w:pPr>
      <w:rPr>
        <w:rFonts w:ascii="Times New Roman" w:hAnsi="Times New Roman" w:cs="Times New Roman"/>
      </w:rPr>
    </w:lvl>
    <w:lvl w:ilvl="8">
      <w:start w:val="1"/>
      <w:numFmt w:val="decimal"/>
      <w:lvlText w:val="%1.%2.%3.%4.%5.%6.%7.%8.%9."/>
      <w:lvlJc w:val="left"/>
      <w:pPr>
        <w:tabs>
          <w:tab w:val="num" w:pos="5040"/>
        </w:tabs>
        <w:ind w:left="4320" w:hanging="1440"/>
      </w:pPr>
      <w:rPr>
        <w:rFonts w:ascii="Times New Roman" w:hAnsi="Times New Roman" w:cs="Times New Roman"/>
      </w:rPr>
    </w:lvl>
  </w:abstractNum>
  <w:abstractNum w:abstractNumId="40">
    <w:nsid w:val="669477FA"/>
    <w:multiLevelType w:val="hybridMultilevel"/>
    <w:tmpl w:val="AAF6355E"/>
    <w:lvl w:ilvl="0" w:tplc="0405000F">
      <w:start w:val="1"/>
      <w:numFmt w:val="decimal"/>
      <w:lvlText w:val="%1."/>
      <w:lvlJc w:val="left"/>
      <w:pPr>
        <w:ind w:left="720" w:hanging="360"/>
      </w:pPr>
      <w:rPr>
        <w:rFonts w:ascii="Times New Roman" w:hAnsi="Times New Roman" w:cs="Times New Roman" w:hint="default"/>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abstractNum w:abstractNumId="41">
    <w:nsid w:val="6964765E"/>
    <w:multiLevelType w:val="multilevel"/>
    <w:tmpl w:val="62106EE2"/>
    <w:lvl w:ilvl="0">
      <w:start w:val="1"/>
      <w:numFmt w:val="decimal"/>
      <w:lvlText w:val="%1."/>
      <w:lvlJc w:val="left"/>
      <w:pPr>
        <w:tabs>
          <w:tab w:val="num" w:pos="360"/>
        </w:tabs>
        <w:ind w:left="360" w:hanging="360"/>
      </w:pPr>
      <w:rPr>
        <w:rFonts w:ascii="Times New Roman" w:hAnsi="Times New Roman" w:cs="Times New Roman"/>
        <w:b/>
        <w:bCs/>
        <w:i w:val="0"/>
        <w:iCs w:val="0"/>
        <w:sz w:val="24"/>
        <w:szCs w:val="24"/>
      </w:rPr>
    </w:lvl>
    <w:lvl w:ilvl="1">
      <w:start w:val="1"/>
      <w:numFmt w:val="decimal"/>
      <w:lvlText w:val="%1.%2."/>
      <w:lvlJc w:val="left"/>
      <w:pPr>
        <w:tabs>
          <w:tab w:val="num" w:pos="1080"/>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2160"/>
        </w:tabs>
        <w:ind w:left="1728" w:hanging="648"/>
      </w:pPr>
      <w:rPr>
        <w:rFonts w:ascii="Times New Roman" w:hAnsi="Times New Roman" w:cs="Times New Roman"/>
      </w:rPr>
    </w:lvl>
    <w:lvl w:ilvl="4">
      <w:start w:val="1"/>
      <w:numFmt w:val="decimal"/>
      <w:lvlText w:val="%1.%2.%3.%4.%5."/>
      <w:lvlJc w:val="left"/>
      <w:pPr>
        <w:tabs>
          <w:tab w:val="num" w:pos="2880"/>
        </w:tabs>
        <w:ind w:left="2232" w:hanging="792"/>
      </w:pPr>
      <w:rPr>
        <w:rFonts w:ascii="Times New Roman" w:hAnsi="Times New Roman" w:cs="Times New Roman"/>
      </w:rPr>
    </w:lvl>
    <w:lvl w:ilvl="5">
      <w:start w:val="1"/>
      <w:numFmt w:val="decimal"/>
      <w:lvlText w:val="%1.%2.%3.%4.%5.%6."/>
      <w:lvlJc w:val="left"/>
      <w:pPr>
        <w:tabs>
          <w:tab w:val="num" w:pos="3240"/>
        </w:tabs>
        <w:ind w:left="2736" w:hanging="936"/>
      </w:pPr>
      <w:rPr>
        <w:rFonts w:ascii="Times New Roman" w:hAnsi="Times New Roman" w:cs="Times New Roman"/>
      </w:rPr>
    </w:lvl>
    <w:lvl w:ilvl="6">
      <w:start w:val="1"/>
      <w:numFmt w:val="decimal"/>
      <w:lvlText w:val="%1.%2.%3.%4.%5.%6.%7."/>
      <w:lvlJc w:val="left"/>
      <w:pPr>
        <w:tabs>
          <w:tab w:val="num" w:pos="3960"/>
        </w:tabs>
        <w:ind w:left="3240" w:hanging="1080"/>
      </w:pPr>
      <w:rPr>
        <w:rFonts w:ascii="Times New Roman" w:hAnsi="Times New Roman" w:cs="Times New Roman"/>
      </w:rPr>
    </w:lvl>
    <w:lvl w:ilvl="7">
      <w:start w:val="1"/>
      <w:numFmt w:val="decimal"/>
      <w:lvlText w:val="%1.%2.%3.%4.%5.%6.%7.%8."/>
      <w:lvlJc w:val="left"/>
      <w:pPr>
        <w:tabs>
          <w:tab w:val="num" w:pos="4680"/>
        </w:tabs>
        <w:ind w:left="3744" w:hanging="1224"/>
      </w:pPr>
      <w:rPr>
        <w:rFonts w:ascii="Times New Roman" w:hAnsi="Times New Roman" w:cs="Times New Roman"/>
      </w:rPr>
    </w:lvl>
    <w:lvl w:ilvl="8">
      <w:start w:val="1"/>
      <w:numFmt w:val="decimal"/>
      <w:lvlText w:val="%1.%2.%3.%4.%5.%6.%7.%8.%9."/>
      <w:lvlJc w:val="left"/>
      <w:pPr>
        <w:tabs>
          <w:tab w:val="num" w:pos="5040"/>
        </w:tabs>
        <w:ind w:left="4320" w:hanging="1440"/>
      </w:pPr>
      <w:rPr>
        <w:rFonts w:ascii="Times New Roman" w:hAnsi="Times New Roman" w:cs="Times New Roman"/>
      </w:rPr>
    </w:lvl>
  </w:abstractNum>
  <w:abstractNum w:abstractNumId="42">
    <w:nsid w:val="6AC30A3F"/>
    <w:multiLevelType w:val="hybridMultilevel"/>
    <w:tmpl w:val="6A06C6E8"/>
    <w:lvl w:ilvl="0" w:tplc="04150001">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43">
    <w:nsid w:val="6F0D0FA0"/>
    <w:multiLevelType w:val="multilevel"/>
    <w:tmpl w:val="7276B8EA"/>
    <w:lvl w:ilvl="0">
      <w:start w:val="1"/>
      <w:numFmt w:val="decimal"/>
      <w:pStyle w:val="odrazky-cisla"/>
      <w:lvlText w:val="%1."/>
      <w:lvlJc w:val="left"/>
      <w:pPr>
        <w:tabs>
          <w:tab w:val="num" w:pos="567"/>
        </w:tabs>
        <w:ind w:left="567" w:hanging="567"/>
      </w:pPr>
      <w:rPr>
        <w:rFonts w:ascii="Times New Roman" w:hAnsi="Times New Roman" w:cs="Times New Roman"/>
      </w:rPr>
    </w:lvl>
    <w:lvl w:ilvl="1">
      <w:start w:val="1"/>
      <w:numFmt w:val="lowerLetter"/>
      <w:pStyle w:val="odrazky-pismena"/>
      <w:lvlText w:val="%2)"/>
      <w:lvlJc w:val="left"/>
      <w:pPr>
        <w:tabs>
          <w:tab w:val="num" w:pos="1134"/>
        </w:tabs>
        <w:ind w:left="1134" w:hanging="567"/>
      </w:pPr>
      <w:rPr>
        <w:rFonts w:ascii="Times New Roman" w:hAnsi="Times New Roman" w:cs="Times New Roman"/>
      </w:rPr>
    </w:lvl>
    <w:lvl w:ilvl="2">
      <w:start w:val="1"/>
      <w:numFmt w:val="lowerRoman"/>
      <w:lvlText w:val="%3)"/>
      <w:lvlJc w:val="left"/>
      <w:pPr>
        <w:tabs>
          <w:tab w:val="num" w:pos="1080"/>
        </w:tabs>
        <w:ind w:left="1080" w:hanging="360"/>
      </w:pPr>
      <w:rPr>
        <w:rFonts w:ascii="Times New Roman" w:hAnsi="Times New Roman" w:cs="Times New Roman"/>
      </w:rPr>
    </w:lvl>
    <w:lvl w:ilvl="3">
      <w:start w:val="1"/>
      <w:numFmt w:val="decimal"/>
      <w:lvlText w:val="(%4)"/>
      <w:lvlJc w:val="left"/>
      <w:pPr>
        <w:tabs>
          <w:tab w:val="num" w:pos="1440"/>
        </w:tabs>
        <w:ind w:left="1440" w:hanging="360"/>
      </w:pPr>
      <w:rPr>
        <w:rFonts w:ascii="Times New Roman" w:hAnsi="Times New Roman" w:cs="Times New Roman"/>
      </w:rPr>
    </w:lvl>
    <w:lvl w:ilvl="4">
      <w:start w:val="1"/>
      <w:numFmt w:val="lowerLetter"/>
      <w:lvlText w:val="(%5)"/>
      <w:lvlJc w:val="left"/>
      <w:pPr>
        <w:tabs>
          <w:tab w:val="num" w:pos="1800"/>
        </w:tabs>
        <w:ind w:left="1800" w:hanging="360"/>
      </w:pPr>
      <w:rPr>
        <w:rFonts w:ascii="Times New Roman" w:hAnsi="Times New Roman" w:cs="Times New Roman"/>
      </w:rPr>
    </w:lvl>
    <w:lvl w:ilvl="5">
      <w:start w:val="1"/>
      <w:numFmt w:val="lowerRoman"/>
      <w:lvlText w:val="(%6)"/>
      <w:lvlJc w:val="left"/>
      <w:pPr>
        <w:tabs>
          <w:tab w:val="num" w:pos="2160"/>
        </w:tabs>
        <w:ind w:left="2160" w:hanging="360"/>
      </w:pPr>
      <w:rPr>
        <w:rFonts w:ascii="Times New Roman" w:hAnsi="Times New Roman" w:cs="Times New Roman"/>
      </w:rPr>
    </w:lvl>
    <w:lvl w:ilvl="6">
      <w:start w:val="1"/>
      <w:numFmt w:val="decimal"/>
      <w:lvlText w:val="%7."/>
      <w:lvlJc w:val="left"/>
      <w:pPr>
        <w:tabs>
          <w:tab w:val="num" w:pos="2520"/>
        </w:tabs>
        <w:ind w:left="2520" w:hanging="360"/>
      </w:pPr>
      <w:rPr>
        <w:rFonts w:ascii="Times New Roman" w:hAnsi="Times New Roman" w:cs="Times New Roman"/>
      </w:rPr>
    </w:lvl>
    <w:lvl w:ilvl="7">
      <w:start w:val="1"/>
      <w:numFmt w:val="lowerLetter"/>
      <w:lvlText w:val="%8."/>
      <w:lvlJc w:val="left"/>
      <w:pPr>
        <w:tabs>
          <w:tab w:val="num" w:pos="2880"/>
        </w:tabs>
        <w:ind w:left="2880" w:hanging="360"/>
      </w:pPr>
      <w:rPr>
        <w:rFonts w:ascii="Times New Roman" w:hAnsi="Times New Roman" w:cs="Times New Roman"/>
      </w:rPr>
    </w:lvl>
    <w:lvl w:ilvl="8">
      <w:start w:val="1"/>
      <w:numFmt w:val="lowerRoman"/>
      <w:lvlText w:val="%9."/>
      <w:lvlJc w:val="left"/>
      <w:pPr>
        <w:tabs>
          <w:tab w:val="num" w:pos="3240"/>
        </w:tabs>
        <w:ind w:left="3240" w:hanging="360"/>
      </w:pPr>
      <w:rPr>
        <w:rFonts w:ascii="Times New Roman" w:hAnsi="Times New Roman" w:cs="Times New Roman"/>
      </w:rPr>
    </w:lvl>
  </w:abstractNum>
  <w:abstractNum w:abstractNumId="44">
    <w:nsid w:val="70263F26"/>
    <w:multiLevelType w:val="multilevel"/>
    <w:tmpl w:val="0415001F"/>
    <w:lvl w:ilvl="0">
      <w:start w:val="1"/>
      <w:numFmt w:val="decimal"/>
      <w:lvlText w:val="%1."/>
      <w:lvlJc w:val="left"/>
      <w:pPr>
        <w:tabs>
          <w:tab w:val="num" w:pos="360"/>
        </w:tabs>
        <w:ind w:left="360" w:hanging="360"/>
      </w:pPr>
      <w:rPr>
        <w:rFonts w:ascii="Times New Roman" w:hAnsi="Times New Roman" w:cs="Times New Roman"/>
      </w:rPr>
    </w:lvl>
    <w:lvl w:ilvl="1">
      <w:start w:val="1"/>
      <w:numFmt w:val="decimal"/>
      <w:lvlText w:val="%1.%2."/>
      <w:lvlJc w:val="left"/>
      <w:pPr>
        <w:tabs>
          <w:tab w:val="num" w:pos="1080"/>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2160"/>
        </w:tabs>
        <w:ind w:left="1728" w:hanging="648"/>
      </w:pPr>
      <w:rPr>
        <w:rFonts w:ascii="Times New Roman" w:hAnsi="Times New Roman" w:cs="Times New Roman"/>
      </w:rPr>
    </w:lvl>
    <w:lvl w:ilvl="4">
      <w:start w:val="1"/>
      <w:numFmt w:val="decimal"/>
      <w:lvlText w:val="%1.%2.%3.%4.%5."/>
      <w:lvlJc w:val="left"/>
      <w:pPr>
        <w:tabs>
          <w:tab w:val="num" w:pos="2880"/>
        </w:tabs>
        <w:ind w:left="2232" w:hanging="792"/>
      </w:pPr>
      <w:rPr>
        <w:rFonts w:ascii="Times New Roman" w:hAnsi="Times New Roman" w:cs="Times New Roman"/>
      </w:rPr>
    </w:lvl>
    <w:lvl w:ilvl="5">
      <w:start w:val="1"/>
      <w:numFmt w:val="decimal"/>
      <w:lvlText w:val="%1.%2.%3.%4.%5.%6."/>
      <w:lvlJc w:val="left"/>
      <w:pPr>
        <w:tabs>
          <w:tab w:val="num" w:pos="3240"/>
        </w:tabs>
        <w:ind w:left="2736" w:hanging="936"/>
      </w:pPr>
      <w:rPr>
        <w:rFonts w:ascii="Times New Roman" w:hAnsi="Times New Roman" w:cs="Times New Roman"/>
      </w:rPr>
    </w:lvl>
    <w:lvl w:ilvl="6">
      <w:start w:val="1"/>
      <w:numFmt w:val="decimal"/>
      <w:lvlText w:val="%1.%2.%3.%4.%5.%6.%7."/>
      <w:lvlJc w:val="left"/>
      <w:pPr>
        <w:tabs>
          <w:tab w:val="num" w:pos="3960"/>
        </w:tabs>
        <w:ind w:left="3240" w:hanging="1080"/>
      </w:pPr>
      <w:rPr>
        <w:rFonts w:ascii="Times New Roman" w:hAnsi="Times New Roman" w:cs="Times New Roman"/>
      </w:rPr>
    </w:lvl>
    <w:lvl w:ilvl="7">
      <w:start w:val="1"/>
      <w:numFmt w:val="decimal"/>
      <w:lvlText w:val="%1.%2.%3.%4.%5.%6.%7.%8."/>
      <w:lvlJc w:val="left"/>
      <w:pPr>
        <w:tabs>
          <w:tab w:val="num" w:pos="4680"/>
        </w:tabs>
        <w:ind w:left="3744" w:hanging="1224"/>
      </w:pPr>
      <w:rPr>
        <w:rFonts w:ascii="Times New Roman" w:hAnsi="Times New Roman" w:cs="Times New Roman"/>
      </w:rPr>
    </w:lvl>
    <w:lvl w:ilvl="8">
      <w:start w:val="1"/>
      <w:numFmt w:val="decimal"/>
      <w:lvlText w:val="%1.%2.%3.%4.%5.%6.%7.%8.%9."/>
      <w:lvlJc w:val="left"/>
      <w:pPr>
        <w:tabs>
          <w:tab w:val="num" w:pos="5040"/>
        </w:tabs>
        <w:ind w:left="4320" w:hanging="1440"/>
      </w:pPr>
      <w:rPr>
        <w:rFonts w:ascii="Times New Roman" w:hAnsi="Times New Roman" w:cs="Times New Roman"/>
      </w:rPr>
    </w:lvl>
  </w:abstractNum>
  <w:abstractNum w:abstractNumId="45">
    <w:nsid w:val="73F302D5"/>
    <w:multiLevelType w:val="hybridMultilevel"/>
    <w:tmpl w:val="B55036F2"/>
    <w:lvl w:ilvl="0" w:tplc="3176E66C">
      <w:start w:val="1"/>
      <w:numFmt w:val="bullet"/>
      <w:lvlText w:val=""/>
      <w:lvlJc w:val="left"/>
      <w:pPr>
        <w:tabs>
          <w:tab w:val="num" w:pos="360"/>
        </w:tabs>
        <w:ind w:left="360" w:hanging="360"/>
      </w:pPr>
      <w:rPr>
        <w:rFonts w:ascii="Symbol" w:hAnsi="Symbol" w:cs="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46">
    <w:nsid w:val="78A92D3F"/>
    <w:multiLevelType w:val="multilevel"/>
    <w:tmpl w:val="E82A192C"/>
    <w:lvl w:ilvl="0">
      <w:start w:val="1"/>
      <w:numFmt w:val="decimal"/>
      <w:lvlText w:val="%1."/>
      <w:lvlJc w:val="left"/>
      <w:pPr>
        <w:tabs>
          <w:tab w:val="num" w:pos="360"/>
        </w:tabs>
        <w:ind w:left="360" w:hanging="360"/>
      </w:pPr>
      <w:rPr>
        <w:rFonts w:ascii="Times New Roman" w:hAnsi="Times New Roman" w:cs="Times New Roman"/>
        <w:sz w:val="24"/>
        <w:szCs w:val="24"/>
      </w:rPr>
    </w:lvl>
    <w:lvl w:ilvl="1">
      <w:start w:val="1"/>
      <w:numFmt w:val="decimal"/>
      <w:lvlText w:val="%1.%2."/>
      <w:lvlJc w:val="left"/>
      <w:pPr>
        <w:tabs>
          <w:tab w:val="num" w:pos="1080"/>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2160"/>
        </w:tabs>
        <w:ind w:left="1728" w:hanging="648"/>
      </w:pPr>
      <w:rPr>
        <w:rFonts w:ascii="Times New Roman" w:hAnsi="Times New Roman" w:cs="Times New Roman"/>
      </w:rPr>
    </w:lvl>
    <w:lvl w:ilvl="4">
      <w:start w:val="1"/>
      <w:numFmt w:val="decimal"/>
      <w:lvlText w:val="%1.%2.%3.%4.%5."/>
      <w:lvlJc w:val="left"/>
      <w:pPr>
        <w:tabs>
          <w:tab w:val="num" w:pos="2880"/>
        </w:tabs>
        <w:ind w:left="2232" w:hanging="792"/>
      </w:pPr>
      <w:rPr>
        <w:rFonts w:ascii="Times New Roman" w:hAnsi="Times New Roman" w:cs="Times New Roman"/>
      </w:rPr>
    </w:lvl>
    <w:lvl w:ilvl="5">
      <w:start w:val="1"/>
      <w:numFmt w:val="decimal"/>
      <w:lvlText w:val="%1.%2.%3.%4.%5.%6."/>
      <w:lvlJc w:val="left"/>
      <w:pPr>
        <w:tabs>
          <w:tab w:val="num" w:pos="3240"/>
        </w:tabs>
        <w:ind w:left="2736" w:hanging="936"/>
      </w:pPr>
      <w:rPr>
        <w:rFonts w:ascii="Times New Roman" w:hAnsi="Times New Roman" w:cs="Times New Roman"/>
      </w:rPr>
    </w:lvl>
    <w:lvl w:ilvl="6">
      <w:start w:val="1"/>
      <w:numFmt w:val="decimal"/>
      <w:lvlText w:val="%1.%2.%3.%4.%5.%6.%7."/>
      <w:lvlJc w:val="left"/>
      <w:pPr>
        <w:tabs>
          <w:tab w:val="num" w:pos="3960"/>
        </w:tabs>
        <w:ind w:left="3240" w:hanging="1080"/>
      </w:pPr>
      <w:rPr>
        <w:rFonts w:ascii="Times New Roman" w:hAnsi="Times New Roman" w:cs="Times New Roman"/>
      </w:rPr>
    </w:lvl>
    <w:lvl w:ilvl="7">
      <w:start w:val="1"/>
      <w:numFmt w:val="decimal"/>
      <w:lvlText w:val="%1.%2.%3.%4.%5.%6.%7.%8."/>
      <w:lvlJc w:val="left"/>
      <w:pPr>
        <w:tabs>
          <w:tab w:val="num" w:pos="4680"/>
        </w:tabs>
        <w:ind w:left="3744" w:hanging="1224"/>
      </w:pPr>
      <w:rPr>
        <w:rFonts w:ascii="Times New Roman" w:hAnsi="Times New Roman" w:cs="Times New Roman"/>
      </w:rPr>
    </w:lvl>
    <w:lvl w:ilvl="8">
      <w:start w:val="1"/>
      <w:numFmt w:val="decimal"/>
      <w:lvlText w:val="%1.%2.%3.%4.%5.%6.%7.%8.%9."/>
      <w:lvlJc w:val="left"/>
      <w:pPr>
        <w:tabs>
          <w:tab w:val="num" w:pos="5040"/>
        </w:tabs>
        <w:ind w:left="4320" w:hanging="1440"/>
      </w:pPr>
      <w:rPr>
        <w:rFonts w:ascii="Times New Roman" w:hAnsi="Times New Roman" w:cs="Times New Roman"/>
      </w:rPr>
    </w:lvl>
  </w:abstractNum>
  <w:abstractNum w:abstractNumId="47">
    <w:nsid w:val="7A1D0ACA"/>
    <w:multiLevelType w:val="multilevel"/>
    <w:tmpl w:val="E82A192C"/>
    <w:lvl w:ilvl="0">
      <w:start w:val="1"/>
      <w:numFmt w:val="decimal"/>
      <w:lvlText w:val="%1."/>
      <w:lvlJc w:val="left"/>
      <w:pPr>
        <w:tabs>
          <w:tab w:val="num" w:pos="360"/>
        </w:tabs>
        <w:ind w:left="360" w:hanging="360"/>
      </w:pPr>
      <w:rPr>
        <w:rFonts w:ascii="Times New Roman" w:hAnsi="Times New Roman" w:cs="Times New Roman"/>
        <w:sz w:val="24"/>
        <w:szCs w:val="24"/>
      </w:rPr>
    </w:lvl>
    <w:lvl w:ilvl="1">
      <w:start w:val="1"/>
      <w:numFmt w:val="decimal"/>
      <w:lvlText w:val="%1.%2."/>
      <w:lvlJc w:val="left"/>
      <w:pPr>
        <w:tabs>
          <w:tab w:val="num" w:pos="1080"/>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2160"/>
        </w:tabs>
        <w:ind w:left="1728" w:hanging="648"/>
      </w:pPr>
      <w:rPr>
        <w:rFonts w:ascii="Times New Roman" w:hAnsi="Times New Roman" w:cs="Times New Roman"/>
      </w:rPr>
    </w:lvl>
    <w:lvl w:ilvl="4">
      <w:start w:val="1"/>
      <w:numFmt w:val="decimal"/>
      <w:lvlText w:val="%1.%2.%3.%4.%5."/>
      <w:lvlJc w:val="left"/>
      <w:pPr>
        <w:tabs>
          <w:tab w:val="num" w:pos="2880"/>
        </w:tabs>
        <w:ind w:left="2232" w:hanging="792"/>
      </w:pPr>
      <w:rPr>
        <w:rFonts w:ascii="Times New Roman" w:hAnsi="Times New Roman" w:cs="Times New Roman"/>
      </w:rPr>
    </w:lvl>
    <w:lvl w:ilvl="5">
      <w:start w:val="1"/>
      <w:numFmt w:val="decimal"/>
      <w:lvlText w:val="%1.%2.%3.%4.%5.%6."/>
      <w:lvlJc w:val="left"/>
      <w:pPr>
        <w:tabs>
          <w:tab w:val="num" w:pos="3240"/>
        </w:tabs>
        <w:ind w:left="2736" w:hanging="936"/>
      </w:pPr>
      <w:rPr>
        <w:rFonts w:ascii="Times New Roman" w:hAnsi="Times New Roman" w:cs="Times New Roman"/>
      </w:rPr>
    </w:lvl>
    <w:lvl w:ilvl="6">
      <w:start w:val="1"/>
      <w:numFmt w:val="decimal"/>
      <w:lvlText w:val="%1.%2.%3.%4.%5.%6.%7."/>
      <w:lvlJc w:val="left"/>
      <w:pPr>
        <w:tabs>
          <w:tab w:val="num" w:pos="3960"/>
        </w:tabs>
        <w:ind w:left="3240" w:hanging="1080"/>
      </w:pPr>
      <w:rPr>
        <w:rFonts w:ascii="Times New Roman" w:hAnsi="Times New Roman" w:cs="Times New Roman"/>
      </w:rPr>
    </w:lvl>
    <w:lvl w:ilvl="7">
      <w:start w:val="1"/>
      <w:numFmt w:val="decimal"/>
      <w:lvlText w:val="%1.%2.%3.%4.%5.%6.%7.%8."/>
      <w:lvlJc w:val="left"/>
      <w:pPr>
        <w:tabs>
          <w:tab w:val="num" w:pos="4680"/>
        </w:tabs>
        <w:ind w:left="3744" w:hanging="1224"/>
      </w:pPr>
      <w:rPr>
        <w:rFonts w:ascii="Times New Roman" w:hAnsi="Times New Roman" w:cs="Times New Roman"/>
      </w:rPr>
    </w:lvl>
    <w:lvl w:ilvl="8">
      <w:start w:val="1"/>
      <w:numFmt w:val="decimal"/>
      <w:lvlText w:val="%1.%2.%3.%4.%5.%6.%7.%8.%9."/>
      <w:lvlJc w:val="left"/>
      <w:pPr>
        <w:tabs>
          <w:tab w:val="num" w:pos="5040"/>
        </w:tabs>
        <w:ind w:left="4320" w:hanging="1440"/>
      </w:pPr>
      <w:rPr>
        <w:rFonts w:ascii="Times New Roman" w:hAnsi="Times New Roman" w:cs="Times New Roman"/>
      </w:rPr>
    </w:lvl>
  </w:abstractNum>
  <w:abstractNum w:abstractNumId="48">
    <w:nsid w:val="7F727DC1"/>
    <w:multiLevelType w:val="hybridMultilevel"/>
    <w:tmpl w:val="3D6A7300"/>
    <w:lvl w:ilvl="0" w:tplc="3176E66C">
      <w:start w:val="1"/>
      <w:numFmt w:val="bullet"/>
      <w:lvlText w:val=""/>
      <w:lvlJc w:val="left"/>
      <w:pPr>
        <w:tabs>
          <w:tab w:val="num" w:pos="360"/>
        </w:tabs>
        <w:ind w:left="360" w:hanging="360"/>
      </w:pPr>
      <w:rPr>
        <w:rFonts w:ascii="Symbol" w:hAnsi="Symbol" w:cs="Symbol" w:hint="default"/>
      </w:rPr>
    </w:lvl>
    <w:lvl w:ilvl="1" w:tplc="04050001">
      <w:start w:val="1"/>
      <w:numFmt w:val="bullet"/>
      <w:lvlText w:val=""/>
      <w:lvlJc w:val="left"/>
      <w:pPr>
        <w:tabs>
          <w:tab w:val="num" w:pos="1440"/>
        </w:tabs>
        <w:ind w:left="1440" w:hanging="360"/>
      </w:pPr>
      <w:rPr>
        <w:rFonts w:ascii="Symbol" w:hAnsi="Symbol" w:cs="Symbol"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num w:numId="1">
    <w:abstractNumId w:val="14"/>
  </w:num>
  <w:num w:numId="2">
    <w:abstractNumId w:val="6"/>
  </w:num>
  <w:num w:numId="3">
    <w:abstractNumId w:val="27"/>
  </w:num>
  <w:num w:numId="4">
    <w:abstractNumId w:val="23"/>
  </w:num>
  <w:num w:numId="5">
    <w:abstractNumId w:val="4"/>
  </w:num>
  <w:num w:numId="6">
    <w:abstractNumId w:val="30"/>
  </w:num>
  <w:num w:numId="7">
    <w:abstractNumId w:val="41"/>
  </w:num>
  <w:num w:numId="8">
    <w:abstractNumId w:val="44"/>
  </w:num>
  <w:num w:numId="9">
    <w:abstractNumId w:val="39"/>
  </w:num>
  <w:num w:numId="10">
    <w:abstractNumId w:val="37"/>
  </w:num>
  <w:num w:numId="11">
    <w:abstractNumId w:val="10"/>
  </w:num>
  <w:num w:numId="12">
    <w:abstractNumId w:val="3"/>
  </w:num>
  <w:num w:numId="13">
    <w:abstractNumId w:val="16"/>
  </w:num>
  <w:num w:numId="14">
    <w:abstractNumId w:val="12"/>
  </w:num>
  <w:num w:numId="15">
    <w:abstractNumId w:val="15"/>
  </w:num>
  <w:num w:numId="16">
    <w:abstractNumId w:val="47"/>
  </w:num>
  <w:num w:numId="17">
    <w:abstractNumId w:val="7"/>
  </w:num>
  <w:num w:numId="18">
    <w:abstractNumId w:val="45"/>
  </w:num>
  <w:num w:numId="19">
    <w:abstractNumId w:val="31"/>
  </w:num>
  <w:num w:numId="20">
    <w:abstractNumId w:val="48"/>
  </w:num>
  <w:num w:numId="21">
    <w:abstractNumId w:val="38"/>
  </w:num>
  <w:num w:numId="22">
    <w:abstractNumId w:val="24"/>
  </w:num>
  <w:num w:numId="23">
    <w:abstractNumId w:val="46"/>
  </w:num>
  <w:num w:numId="24">
    <w:abstractNumId w:val="5"/>
  </w:num>
  <w:num w:numId="25">
    <w:abstractNumId w:val="32"/>
  </w:num>
  <w:num w:numId="26">
    <w:abstractNumId w:val="1"/>
  </w:num>
  <w:num w:numId="27">
    <w:abstractNumId w:val="21"/>
  </w:num>
  <w:num w:numId="28">
    <w:abstractNumId w:val="9"/>
  </w:num>
  <w:num w:numId="2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36"/>
  </w:num>
  <w:num w:numId="32">
    <w:abstractNumId w:val="33"/>
  </w:num>
  <w:num w:numId="33">
    <w:abstractNumId w:val="8"/>
  </w:num>
  <w:num w:numId="34">
    <w:abstractNumId w:val="17"/>
  </w:num>
  <w:num w:numId="35">
    <w:abstractNumId w:val="19"/>
  </w:num>
  <w:num w:numId="36">
    <w:abstractNumId w:val="22"/>
  </w:num>
  <w:num w:numId="37">
    <w:abstractNumId w:val="20"/>
  </w:num>
  <w:num w:numId="38">
    <w:abstractNumId w:val="29"/>
  </w:num>
  <w:num w:numId="39">
    <w:abstractNumId w:val="2"/>
  </w:num>
  <w:num w:numId="40">
    <w:abstractNumId w:val="26"/>
  </w:num>
  <w:num w:numId="41">
    <w:abstractNumId w:val="0"/>
  </w:num>
  <w:num w:numId="42">
    <w:abstractNumId w:val="35"/>
  </w:num>
  <w:num w:numId="43">
    <w:abstractNumId w:val="40"/>
  </w:num>
  <w:num w:numId="44">
    <w:abstractNumId w:val="11"/>
  </w:num>
  <w:num w:numId="45">
    <w:abstractNumId w:val="25"/>
  </w:num>
  <w:num w:numId="46">
    <w:abstractNumId w:val="34"/>
  </w:num>
  <w:num w:numId="47">
    <w:abstractNumId w:val="28"/>
  </w:num>
  <w:num w:numId="48">
    <w:abstractNumId w:val="42"/>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WfBmTagged" w:val="0"/>
    <w:docVar w:name="WfGraphics" w:val="X"/>
    <w:docVar w:name="WfHeightRule10" w:val="9999999"/>
    <w:docVar w:name="WfHeightRule12" w:val="9999999"/>
    <w:docVar w:name="WfHeightRule13" w:val="2"/>
    <w:docVar w:name="WfHeightRule14" w:val="1"/>
    <w:docVar w:name="WfHeightRule16" w:val="9999999"/>
    <w:docVar w:name="WfHeightRule19" w:val="1"/>
    <w:docVar w:name="WfHeightRule27" w:val="9999999"/>
    <w:docVar w:name="WfHeightRule28" w:val="9999999"/>
    <w:docVar w:name="WfHeightRule29" w:val="9999999"/>
    <w:docVar w:name="WfHeightRule3" w:val="9999999"/>
    <w:docVar w:name="WfHeightRule30" w:val="1"/>
    <w:docVar w:name="WfHeightRule31" w:val="1"/>
    <w:docVar w:name="WfHeightRule33" w:val="9999999"/>
    <w:docVar w:name="WfHeightRule34" w:val="9999999"/>
    <w:docVar w:name="WfHeightRule35" w:val="1"/>
    <w:docVar w:name="WfHeightRule36" w:val="1"/>
    <w:docVar w:name="WfHeightRule39" w:val="9999999"/>
    <w:docVar w:name="WfHeightRule4" w:val="9999999"/>
    <w:docVar w:name="WfHeightRule40" w:val="9999999"/>
    <w:docVar w:name="WfHeightRule41" w:val="9999999"/>
    <w:docVar w:name="WfHeightRule42" w:val="9999999"/>
    <w:docVar w:name="WfHeightRule43" w:val="1"/>
    <w:docVar w:name="WfHeightRule46" w:val="1"/>
    <w:docVar w:name="WfHeightRule5" w:val="9999999"/>
    <w:docVar w:name="WfHeightRule6" w:val="1"/>
    <w:docVar w:name="WfHeightRule7" w:val="1"/>
    <w:docVar w:name="WfHeightRule8" w:val="1"/>
    <w:docVar w:name="WfHeightRule9" w:val="9999999"/>
    <w:docVar w:name="WfJumps" w:val="no"/>
    <w:docVar w:name="WfLastSegment" w:val=" 40401"/>
    <w:docVar w:name="WfRevTM" w:val="C:\Documents and Settings\Ja\Moje dokumenty\Karina dokumenty\TLUMACZENIA NA CS\PREKLADATELSKA PAMET\Rev~PL-CS obecna.txt"/>
    <w:docVar w:name="WfStyleNames" w:val=",1 / 1.1 / 1.1.1,1 / a / i,Adres na kopercie,Adres zwrotny na kopercie,Artykuł / sekcja,Bez listy,Data,Domyślna czcionka akapitu,Hiperłącze,HTML - adres,HTML - akronim,HTML - cytat,HTML - definicja,HTML - klawiatura,HTML - kod,HTML - przykład,HTML - stała szerokość,HTML - wstępnie sformatowany,HTML - zmienna,Indeks 1,Indeks 2,Indeks 3,Indeks 4,Indeks 5,Indeks 6,Indeks 7,Indeks 8,Indeks 9,Legenda,Lista,Lista - kontynuacja,Lista - kontynuacja 2,Lista - kontynuacja 3,Lista - kontynuacja 4,Lista - kontynuacja 5,Lista 2,Lista 3,Lista 4,Lista 5,Lista numerowana,Lista numerowana 2,Lista numerowana 3,Lista numerowana 4,Lista numerowana 5,Lista punktowana,Lista punktowana 2,Lista punktowana 3,Lista punktowana 4,Lista punktowana 5,Nagłówek,Nagłówek 1;Kapitola;Kapitola1;Kapitola2;Kapitola3;Kapitola4;Kapitola5;Kapitola11;Kapitola21;Kapitola31;Kapitola41;Kapitola6;Kapitola12;Kapitola22;Kapitola32;Kapitola42;Kapitola51;Kapitola111;Kapitola211;Kapitola311;Kapitola411;Kapitola7;Kapitola8;h1;F8,Nagłówek 2;Podkapitola 1;Podkapitola 11;Podkapitola 12;Podkapitola 13;Podkapitola 14;Podkapitola 111;Podkapitola 121;Podkapitola 131;Podkapitola 15;Podkapitola 112;Podkapitola 122;Podkapitola 132;Podkapitola 16;Podkapitola 113;Podkapitola 123;h2;V_Head2,Nagłówek 3;adpis 3,Nagłówek 4;Odstavec 1;Odstavec 11;Odstavec 12;Odstavec 13;Odstavec 14;Odstavec 111;Odstavec 121;Odstavec 131;Odstavec 15;Odstavec 141;Odstavec 16;Odstavec 112;Odstavec 122;Odstavec 132;Odstavec 142;Odstavec 17;Odstavec 18;Odstavec 113;Odstavec 123,Nagłówek 5,Nagłówek 6,Nagłówek 7,Nagłówek 8,Nagłówek 9,Nagłówek indeksu,Nagłówek notatki,Nagłówek wiadomości,Nagłówek wykazu źródeł,Normalny,Normalny (Web),Numer strony,Numer wiersza,Odwołanie do komentarza,Odwołanie przypisu dolnego,Odwołanie przypisu końcowego,Plan dokumentu,Podpis,Podpis e-mail,Podtytuł,Pogrubienie,Spis ilustracji,Spis treści 1,Spis treści 2,Spis treści 3,Spis treści 4,Spis treści 5,Spis treści 6,Spis treści 7,Spis treści 8,Spis treści 9,Standardowy,Stopka,Tabela - Delikatny 1,Tabela - Delikatny 2,Tabela - Efekty 3W 1,Tabela - Efekty 3W 2,Tabela - Efekty 3W 3,Tabela - Elegancki,Tabela - Klasyczny 1,Tabela - Klasyczny 2,Tabela - Klasyczny 3,Tabela - Klasyczny 4,Tabela - Kolorowy 1,Tabela - Kolorowy 2,Tabela - Kolorowy 3,Tabela - Kolumnowy 1,Tabela - Kolumnowy 2,Tabela - Kolumnowy 3,Tabela - Kolumnowy 4,Tabela - Kolumnowy 5,Tabela - Lista 1,Tabela - Lista 2,Tabela - Lista 3,Tabela - Lista 4,Tabela - Lista 5,Tabela - Lista 6,Tabela - Lista 7,Tabela - Lista 8,Tabela - Motyw,Tabela - Profesjonalny,Tabela - Prosty 1,Tabela - Prosty 2,Tabela - Prosty 3,Tabela - Siatka,Tabela - Siatka 1,Tabela - Siatka 2,Tabela - Siatka 3,Tabela - Siatka 4,Tabela - Siatka 5,Tabela - Siatka 6,Tabela - Siatka 7,Tabela - Siatka 8,Tabela - Sieć Web 1,Tabela - Sieć Web 2,Tabela - Sieć Web 3,Tabela - Współczesny,Tekst blokowy,Tekst dymka,Tekst komentarza,Tekst makra,Tekst podstawowy 2,Tekst podstawowy 3,Tekst podstawowy wcięty,Tekst podstawowy wcięty 2,Tekst podstawowy wcięty 3,Tekst podstawowy z wcięciem,Tekst podstawowy z wcięciem 2,Tekst podstawowy;Standard paragraph,Tekst przypisu dolnego,Tekst przypisu końcowego,Temat komentarza,tw4winMark,Tytuł,Uwydatnienie,UżyteHiperłącze,Wcięcie normalne,Wykaz źródeł,Zwrot grzecznościowy,Zwrot pożegnalny,Zwykły tekst,"/>
    <w:docVar w:name="WfStyles" w:val="155"/>
    <w:docVar w:name="WfTags" w:val="no00"/>
  </w:docVars>
  <w:rsids>
    <w:rsidRoot w:val="007F63B1"/>
    <w:rsid w:val="000A5939"/>
    <w:rsid w:val="000D767D"/>
    <w:rsid w:val="00151D35"/>
    <w:rsid w:val="00316BBC"/>
    <w:rsid w:val="003801E2"/>
    <w:rsid w:val="003F2267"/>
    <w:rsid w:val="006F0B1E"/>
    <w:rsid w:val="0078084C"/>
    <w:rsid w:val="007E7E7B"/>
    <w:rsid w:val="007F058F"/>
    <w:rsid w:val="007F63B1"/>
    <w:rsid w:val="00823F4C"/>
    <w:rsid w:val="00973A83"/>
    <w:rsid w:val="009D7588"/>
    <w:rsid w:val="00A70C93"/>
    <w:rsid w:val="00AC6938"/>
    <w:rsid w:val="00B32E2C"/>
    <w:rsid w:val="00CF69BA"/>
    <w:rsid w:val="00D67A06"/>
    <w:rsid w:val="00ED6624"/>
    <w:rsid w:val="00F34291"/>
    <w:rsid w:val="00FF29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pl-PL" w:eastAsia="pl-PL"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annotation text" w:uiPriority="0"/>
    <w:lsdException w:name="index heading" w:unhideWhenUsed="1"/>
    <w:lsdException w:name="caption" w:semiHidden="0" w:qFormat="1"/>
    <w:lsdException w:name="table of figures" w:unhideWhenUsed="1"/>
    <w:lsdException w:name="envelope address" w:unhideWhenUsed="1"/>
    <w:lsdException w:name="envelope return" w:unhideWhenUsed="1"/>
    <w:lsdException w:name="annotation reference" w:uiPriority="0"/>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Bullet" w:unhideWhenUsed="1"/>
    <w:lsdException w:name="List Number"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Note Heading"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semiHidden="0"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ny">
    <w:name w:val="Normal"/>
    <w:qFormat/>
    <w:rPr>
      <w:rFonts w:ascii="Times New Roman" w:hAnsi="Times New Roman"/>
      <w:sz w:val="24"/>
      <w:szCs w:val="24"/>
      <w:lang w:val="cs-CZ" w:eastAsia="cs-CZ"/>
    </w:rPr>
  </w:style>
  <w:style w:type="paragraph" w:styleId="Nagwek1">
    <w:name w:val="heading 1"/>
    <w:aliases w:val="Kapitola,Kapitola1,Kapitola2,Kapitola3,Kapitola4,Kapitola5,Kapitola11,Kapitola21,Kapitola31,Kapitola41,Kapitola6,Kapitola12,Kapitola22,Kapitola32,Kapitola42,Kapitola51,Kapitola111,Kapitola211,Kapitola311,Kapitola411,Kapitola7,Kapitola8,h1,F8"/>
    <w:basedOn w:val="Normalny"/>
    <w:next w:val="Normalny"/>
    <w:link w:val="Nagwek1Znak"/>
    <w:uiPriority w:val="99"/>
    <w:qFormat/>
    <w:pPr>
      <w:keepNext/>
      <w:outlineLvl w:val="0"/>
    </w:pPr>
    <w:rPr>
      <w:b/>
      <w:bCs/>
      <w:u w:val="single"/>
    </w:rPr>
  </w:style>
  <w:style w:type="paragraph" w:styleId="Nagwek2">
    <w:name w:val="heading 2"/>
    <w:aliases w:val="Podkapitola 1,Podkapitola 11,Podkapitola 12,Podkapitola 13,Podkapitola 14,Podkapitola 111,Podkapitola 121,Podkapitola 131,Podkapitola 15,Podkapitola 112,Podkapitola 122,Podkapitola 132,Podkapitola 16,Podkapitola 113,Podkapitola 123,h2,V_Head2"/>
    <w:basedOn w:val="Normalny"/>
    <w:next w:val="Normalny"/>
    <w:link w:val="Nagwek2Znak"/>
    <w:uiPriority w:val="99"/>
    <w:qFormat/>
    <w:pPr>
      <w:keepNext/>
      <w:numPr>
        <w:ilvl w:val="12"/>
      </w:numPr>
      <w:jc w:val="both"/>
      <w:outlineLvl w:val="1"/>
    </w:pPr>
    <w:rPr>
      <w:b/>
      <w:bCs/>
    </w:rPr>
  </w:style>
  <w:style w:type="paragraph" w:styleId="Nagwek3">
    <w:name w:val="heading 3"/>
    <w:aliases w:val="adpis 3"/>
    <w:basedOn w:val="Nagwek2"/>
    <w:next w:val="Normalny"/>
    <w:link w:val="Nagwek3Znak"/>
    <w:autoRedefine/>
    <w:uiPriority w:val="99"/>
    <w:qFormat/>
    <w:pPr>
      <w:numPr>
        <w:ilvl w:val="0"/>
      </w:numPr>
      <w:tabs>
        <w:tab w:val="left" w:pos="680"/>
        <w:tab w:val="left" w:pos="709"/>
        <w:tab w:val="left" w:pos="2835"/>
        <w:tab w:val="left" w:pos="4253"/>
        <w:tab w:val="left" w:pos="5670"/>
        <w:tab w:val="left" w:pos="7088"/>
        <w:tab w:val="right" w:pos="8505"/>
      </w:tabs>
      <w:spacing w:before="320" w:after="160" w:line="320" w:lineRule="exact"/>
      <w:jc w:val="left"/>
      <w:outlineLvl w:val="2"/>
    </w:pPr>
    <w:rPr>
      <w:lang w:val="en-GB"/>
    </w:rPr>
  </w:style>
  <w:style w:type="paragraph" w:styleId="Nagwek4">
    <w:name w:val="heading 4"/>
    <w:aliases w:val="Odstavec 1,Odstavec 11,Odstavec 12,Odstavec 13,Odstavec 14,Odstavec 111,Odstavec 121,Odstavec 131,Odstavec 15,Odstavec 141,Odstavec 16,Odstavec 112,Odstavec 122,Odstavec 132,Odstavec 142,Odstavec 17,Odstavec 18,Odstavec 113,Odstavec 123"/>
    <w:basedOn w:val="Normalny"/>
    <w:next w:val="Normalny"/>
    <w:link w:val="Nagwek4Znak"/>
    <w:uiPriority w:val="99"/>
    <w:qFormat/>
    <w:pPr>
      <w:keepNext/>
      <w:jc w:val="right"/>
      <w:outlineLvl w:val="3"/>
    </w:pPr>
    <w:rPr>
      <w:b/>
      <w:bCs/>
      <w:caps/>
    </w:rPr>
  </w:style>
  <w:style w:type="paragraph" w:styleId="Nagwek5">
    <w:name w:val="heading 5"/>
    <w:basedOn w:val="Normalny"/>
    <w:next w:val="Normalny"/>
    <w:link w:val="Nagwek5Znak"/>
    <w:uiPriority w:val="99"/>
    <w:qFormat/>
    <w:pPr>
      <w:keepNext/>
      <w:ind w:left="7080" w:firstLine="708"/>
      <w:outlineLvl w:val="4"/>
    </w:pPr>
    <w:rPr>
      <w:b/>
      <w:bCs/>
      <w:caps/>
    </w:rPr>
  </w:style>
  <w:style w:type="paragraph" w:styleId="Nagwek6">
    <w:name w:val="heading 6"/>
    <w:basedOn w:val="Normalny"/>
    <w:next w:val="Normalny"/>
    <w:link w:val="Nagwek6Znak"/>
    <w:uiPriority w:val="99"/>
    <w:qFormat/>
    <w:pPr>
      <w:keepNext/>
      <w:outlineLvl w:val="5"/>
    </w:pPr>
    <w:rPr>
      <w:b/>
      <w:bCs/>
      <w:caps/>
      <w:sz w:val="28"/>
      <w:szCs w:val="28"/>
    </w:rPr>
  </w:style>
  <w:style w:type="paragraph" w:styleId="Nagwek7">
    <w:name w:val="heading 7"/>
    <w:basedOn w:val="Normalny"/>
    <w:next w:val="Normalny"/>
    <w:link w:val="Nagwek7Znak"/>
    <w:uiPriority w:val="99"/>
    <w:qFormat/>
    <w:pPr>
      <w:spacing w:before="240" w:after="60"/>
      <w:jc w:val="both"/>
      <w:outlineLvl w:val="6"/>
    </w:pPr>
    <w:rPr>
      <w:rFonts w:ascii="Arial" w:hAnsi="Arial" w:cs="Arial"/>
    </w:rPr>
  </w:style>
  <w:style w:type="paragraph" w:styleId="Nagwek8">
    <w:name w:val="heading 8"/>
    <w:basedOn w:val="Normalny"/>
    <w:next w:val="Normalny"/>
    <w:link w:val="Nagwek8Znak"/>
    <w:uiPriority w:val="99"/>
    <w:qFormat/>
    <w:pPr>
      <w:keepNext/>
      <w:spacing w:before="120" w:after="120"/>
      <w:jc w:val="both"/>
      <w:outlineLvl w:val="7"/>
    </w:pPr>
    <w:rPr>
      <w:b/>
      <w:bCs/>
    </w:rPr>
  </w:style>
  <w:style w:type="paragraph" w:styleId="Nagwek9">
    <w:name w:val="heading 9"/>
    <w:basedOn w:val="Normalny"/>
    <w:next w:val="Normalny"/>
    <w:link w:val="Nagwek9Znak"/>
    <w:uiPriority w:val="99"/>
    <w:qFormat/>
    <w:pPr>
      <w:keepNext/>
      <w:spacing w:before="100" w:beforeAutospacing="1" w:after="100" w:afterAutospacing="1"/>
      <w:outlineLvl w:val="8"/>
    </w:pPr>
    <w:rPr>
      <w:b/>
      <w:bCs/>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Kapitola Znak,Kapitola1 Znak,Kapitola2 Znak,Kapitola3 Znak,Kapitola4 Znak,Kapitola5 Znak,Kapitola11 Znak,Kapitola21 Znak,Kapitola31 Znak,Kapitola41 Znak,Kapitola6 Znak,Kapitola12 Znak,Kapitola22 Znak,Kapitola32 Znak,Kapitola42 Znak"/>
    <w:link w:val="Nagwek1"/>
    <w:uiPriority w:val="99"/>
    <w:rPr>
      <w:rFonts w:ascii="Cambria" w:hAnsi="Cambria" w:cs="Cambria"/>
      <w:b/>
      <w:bCs/>
      <w:kern w:val="32"/>
      <w:sz w:val="32"/>
      <w:szCs w:val="32"/>
      <w:lang w:val="cs-CZ" w:eastAsia="cs-CZ"/>
    </w:rPr>
  </w:style>
  <w:style w:type="character" w:customStyle="1" w:styleId="Nagwek2Znak">
    <w:name w:val="Nagłówek 2 Znak"/>
    <w:aliases w:val="Podkapitola 1 Znak,Podkapitola 11 Znak,Podkapitola 12 Znak,Podkapitola 13 Znak,Podkapitola 14 Znak,Podkapitola 111 Znak,Podkapitola 121 Znak,Podkapitola 131 Znak,Podkapitola 15 Znak,Podkapitola 112 Znak,Podkapitola 122 Znak,h2 Znak"/>
    <w:link w:val="Nagwek2"/>
    <w:uiPriority w:val="99"/>
    <w:rPr>
      <w:rFonts w:ascii="Cambria" w:hAnsi="Cambria" w:cs="Cambria"/>
      <w:b/>
      <w:bCs/>
      <w:i/>
      <w:iCs/>
      <w:sz w:val="28"/>
      <w:szCs w:val="28"/>
      <w:lang w:val="cs-CZ" w:eastAsia="cs-CZ"/>
    </w:rPr>
  </w:style>
  <w:style w:type="character" w:customStyle="1" w:styleId="Nagwek3Znak">
    <w:name w:val="Nagłówek 3 Znak"/>
    <w:aliases w:val="adpis 3 Znak"/>
    <w:link w:val="Nagwek3"/>
    <w:uiPriority w:val="99"/>
    <w:rPr>
      <w:rFonts w:ascii="Cambria" w:hAnsi="Cambria" w:cs="Cambria"/>
      <w:b/>
      <w:bCs/>
      <w:sz w:val="26"/>
      <w:szCs w:val="26"/>
      <w:lang w:val="cs-CZ" w:eastAsia="cs-CZ"/>
    </w:rPr>
  </w:style>
  <w:style w:type="character" w:customStyle="1" w:styleId="Nagwek4Znak">
    <w:name w:val="Nagłówek 4 Znak"/>
    <w:aliases w:val="Odstavec 1 Znak,Odstavec 11 Znak,Odstavec 12 Znak,Odstavec 13 Znak,Odstavec 14 Znak,Odstavec 111 Znak,Odstavec 121 Znak,Odstavec 131 Znak,Odstavec 15 Znak,Odstavec 141 Znak,Odstavec 16 Znak,Odstavec 112 Znak,Odstavec 122 Znak"/>
    <w:link w:val="Nagwek4"/>
    <w:uiPriority w:val="99"/>
    <w:rPr>
      <w:rFonts w:ascii="Times New Roman" w:hAnsi="Times New Roman" w:cs="Times New Roman"/>
      <w:b/>
      <w:bCs/>
      <w:sz w:val="28"/>
      <w:szCs w:val="28"/>
      <w:lang w:val="cs-CZ" w:eastAsia="cs-CZ"/>
    </w:rPr>
  </w:style>
  <w:style w:type="character" w:customStyle="1" w:styleId="Nagwek5Znak">
    <w:name w:val="Nagłówek 5 Znak"/>
    <w:link w:val="Nagwek5"/>
    <w:uiPriority w:val="99"/>
    <w:rPr>
      <w:rFonts w:ascii="Times New Roman" w:hAnsi="Times New Roman" w:cs="Times New Roman"/>
      <w:b/>
      <w:bCs/>
      <w:i/>
      <w:iCs/>
      <w:sz w:val="26"/>
      <w:szCs w:val="26"/>
      <w:lang w:val="cs-CZ" w:eastAsia="cs-CZ"/>
    </w:rPr>
  </w:style>
  <w:style w:type="character" w:customStyle="1" w:styleId="Nagwek6Znak">
    <w:name w:val="Nagłówek 6 Znak"/>
    <w:link w:val="Nagwek6"/>
    <w:uiPriority w:val="99"/>
    <w:rPr>
      <w:rFonts w:ascii="Times New Roman" w:hAnsi="Times New Roman" w:cs="Times New Roman"/>
      <w:b/>
      <w:bCs/>
      <w:lang w:val="cs-CZ" w:eastAsia="cs-CZ"/>
    </w:rPr>
  </w:style>
  <w:style w:type="character" w:customStyle="1" w:styleId="Nagwek7Znak">
    <w:name w:val="Nagłówek 7 Znak"/>
    <w:link w:val="Nagwek7"/>
    <w:uiPriority w:val="99"/>
    <w:rPr>
      <w:rFonts w:ascii="Times New Roman" w:hAnsi="Times New Roman" w:cs="Times New Roman"/>
      <w:sz w:val="24"/>
      <w:szCs w:val="24"/>
      <w:lang w:val="cs-CZ" w:eastAsia="cs-CZ"/>
    </w:rPr>
  </w:style>
  <w:style w:type="character" w:customStyle="1" w:styleId="Nagwek8Znak">
    <w:name w:val="Nagłówek 8 Znak"/>
    <w:link w:val="Nagwek8"/>
    <w:uiPriority w:val="99"/>
    <w:rPr>
      <w:rFonts w:ascii="Times New Roman" w:hAnsi="Times New Roman" w:cs="Times New Roman"/>
      <w:i/>
      <w:iCs/>
      <w:sz w:val="24"/>
      <w:szCs w:val="24"/>
      <w:lang w:val="cs-CZ" w:eastAsia="cs-CZ"/>
    </w:rPr>
  </w:style>
  <w:style w:type="character" w:customStyle="1" w:styleId="Nagwek9Znak">
    <w:name w:val="Nagłówek 9 Znak"/>
    <w:link w:val="Nagwek9"/>
    <w:uiPriority w:val="99"/>
    <w:rPr>
      <w:rFonts w:ascii="Cambria" w:hAnsi="Cambria" w:cs="Cambria"/>
      <w:lang w:val="cs-CZ" w:eastAsia="cs-CZ"/>
    </w:rPr>
  </w:style>
  <w:style w:type="paragraph" w:styleId="Stopka">
    <w:name w:val="footer"/>
    <w:basedOn w:val="Normalny"/>
    <w:link w:val="StopkaZnak"/>
    <w:uiPriority w:val="99"/>
    <w:pPr>
      <w:tabs>
        <w:tab w:val="center" w:pos="4320"/>
        <w:tab w:val="right" w:pos="8640"/>
      </w:tabs>
    </w:pPr>
    <w:rPr>
      <w:rFonts w:ascii="Tahoma" w:hAnsi="Tahoma" w:cs="Tahoma"/>
      <w:sz w:val="22"/>
      <w:szCs w:val="22"/>
      <w:lang w:val="en-GB"/>
    </w:rPr>
  </w:style>
  <w:style w:type="character" w:customStyle="1" w:styleId="StopkaZnak">
    <w:name w:val="Stopka Znak"/>
    <w:link w:val="Stopka"/>
    <w:uiPriority w:val="99"/>
    <w:rPr>
      <w:rFonts w:ascii="Times New Roman" w:hAnsi="Times New Roman" w:cs="Times New Roman"/>
      <w:sz w:val="24"/>
      <w:szCs w:val="24"/>
      <w:lang w:val="cs-CZ" w:eastAsia="cs-CZ"/>
    </w:rPr>
  </w:style>
  <w:style w:type="paragraph" w:styleId="Tekstpodstawowy">
    <w:name w:val="Body Text"/>
    <w:aliases w:val="Standard paragraph"/>
    <w:basedOn w:val="Normalny"/>
    <w:link w:val="TekstpodstawowyZnak"/>
    <w:uiPriority w:val="99"/>
    <w:pPr>
      <w:tabs>
        <w:tab w:val="left" w:pos="1418"/>
        <w:tab w:val="left" w:pos="2835"/>
        <w:tab w:val="left" w:pos="4253"/>
        <w:tab w:val="left" w:pos="5670"/>
        <w:tab w:val="left" w:pos="7088"/>
        <w:tab w:val="right" w:pos="8505"/>
      </w:tabs>
      <w:spacing w:after="320" w:line="320" w:lineRule="exact"/>
      <w:jc w:val="both"/>
    </w:pPr>
    <w:rPr>
      <w:rFonts w:ascii="Helvetica" w:hAnsi="Helvetica" w:cs="Helvetica"/>
      <w:b/>
      <w:bCs/>
      <w:sz w:val="20"/>
      <w:szCs w:val="20"/>
      <w:lang w:val="en-GB" w:eastAsia="en-US"/>
    </w:rPr>
  </w:style>
  <w:style w:type="character" w:customStyle="1" w:styleId="TekstpodstawowyZnak">
    <w:name w:val="Tekst podstawowy Znak"/>
    <w:aliases w:val="Standard paragraph Znak"/>
    <w:link w:val="Tekstpodstawowy"/>
    <w:uiPriority w:val="99"/>
    <w:rPr>
      <w:rFonts w:ascii="Helvetica" w:hAnsi="Helvetica" w:cs="Helvetica"/>
      <w:b/>
      <w:bCs/>
      <w:lang w:val="en-GB" w:eastAsia="en-US"/>
    </w:rPr>
  </w:style>
  <w:style w:type="paragraph" w:styleId="Tekstpodstawowy2">
    <w:name w:val="Body Text 2"/>
    <w:basedOn w:val="Normalny"/>
    <w:link w:val="Tekstpodstawowy2Znak"/>
    <w:uiPriority w:val="99"/>
    <w:pPr>
      <w:jc w:val="both"/>
    </w:pPr>
    <w:rPr>
      <w:sz w:val="20"/>
      <w:szCs w:val="20"/>
    </w:rPr>
  </w:style>
  <w:style w:type="character" w:customStyle="1" w:styleId="Tekstpodstawowy2Znak">
    <w:name w:val="Tekst podstawowy 2 Znak"/>
    <w:link w:val="Tekstpodstawowy2"/>
    <w:uiPriority w:val="99"/>
    <w:rPr>
      <w:rFonts w:ascii="Times New Roman" w:hAnsi="Times New Roman" w:cs="Times New Roman"/>
      <w:sz w:val="24"/>
      <w:szCs w:val="24"/>
    </w:rPr>
  </w:style>
  <w:style w:type="paragraph" w:styleId="Tekstprzypisudolnego">
    <w:name w:val="footnote text"/>
    <w:basedOn w:val="Normalny"/>
    <w:link w:val="TekstprzypisudolnegoZnak"/>
    <w:uiPriority w:val="99"/>
    <w:pPr>
      <w:tabs>
        <w:tab w:val="left" w:pos="340"/>
        <w:tab w:val="left" w:pos="1418"/>
        <w:tab w:val="left" w:pos="2835"/>
        <w:tab w:val="left" w:pos="4253"/>
        <w:tab w:val="left" w:pos="5670"/>
        <w:tab w:val="left" w:pos="7088"/>
        <w:tab w:val="right" w:pos="8505"/>
      </w:tabs>
      <w:spacing w:line="200" w:lineRule="exact"/>
      <w:ind w:left="340" w:hanging="340"/>
      <w:jc w:val="both"/>
    </w:pPr>
    <w:rPr>
      <w:rFonts w:ascii="Helvetica" w:hAnsi="Helvetica" w:cs="Helvetica"/>
      <w:sz w:val="16"/>
      <w:szCs w:val="16"/>
      <w:lang w:val="en-GB" w:eastAsia="en-US"/>
    </w:rPr>
  </w:style>
  <w:style w:type="character" w:customStyle="1" w:styleId="TekstprzypisudolnegoZnak">
    <w:name w:val="Tekst przypisu dolnego Znak"/>
    <w:link w:val="Tekstprzypisudolnego"/>
    <w:uiPriority w:val="99"/>
    <w:rPr>
      <w:rFonts w:ascii="Times New Roman" w:hAnsi="Times New Roman" w:cs="Times New Roman"/>
      <w:sz w:val="20"/>
      <w:szCs w:val="20"/>
      <w:lang w:val="cs-CZ" w:eastAsia="cs-CZ"/>
    </w:rPr>
  </w:style>
  <w:style w:type="paragraph" w:styleId="Podtytu">
    <w:name w:val="Subtitle"/>
    <w:basedOn w:val="Normalny"/>
    <w:link w:val="PodtytuZnak"/>
    <w:uiPriority w:val="99"/>
    <w:qFormat/>
    <w:pPr>
      <w:jc w:val="center"/>
    </w:pPr>
    <w:rPr>
      <w:b/>
      <w:bCs/>
      <w:sz w:val="28"/>
      <w:szCs w:val="28"/>
      <w:u w:val="single"/>
      <w:lang w:val="pl-PL"/>
    </w:rPr>
  </w:style>
  <w:style w:type="character" w:customStyle="1" w:styleId="PodtytuZnak">
    <w:name w:val="Podtytuł Znak"/>
    <w:link w:val="Podtytu"/>
    <w:uiPriority w:val="99"/>
    <w:rPr>
      <w:rFonts w:ascii="Cambria" w:hAnsi="Cambria" w:cs="Cambria"/>
      <w:sz w:val="24"/>
      <w:szCs w:val="24"/>
      <w:lang w:val="cs-CZ" w:eastAsia="cs-CZ"/>
    </w:rPr>
  </w:style>
  <w:style w:type="paragraph" w:styleId="Tekstdymka">
    <w:name w:val="Balloon Text"/>
    <w:basedOn w:val="Normalny"/>
    <w:link w:val="TekstdymkaZnak"/>
    <w:uiPriority w:val="99"/>
    <w:rPr>
      <w:rFonts w:ascii="Tahoma" w:hAnsi="Tahoma" w:cs="Tahoma"/>
      <w:sz w:val="16"/>
      <w:szCs w:val="16"/>
    </w:rPr>
  </w:style>
  <w:style w:type="character" w:customStyle="1" w:styleId="TekstdymkaZnak">
    <w:name w:val="Tekst dymka Znak"/>
    <w:link w:val="Tekstdymka"/>
    <w:uiPriority w:val="99"/>
    <w:rPr>
      <w:rFonts w:ascii="Times New Roman" w:hAnsi="Times New Roman" w:cs="Times New Roman"/>
      <w:sz w:val="2"/>
      <w:szCs w:val="2"/>
      <w:lang w:val="cs-CZ" w:eastAsia="cs-CZ"/>
    </w:rPr>
  </w:style>
  <w:style w:type="character" w:styleId="Odwoaniedokomentarza">
    <w:name w:val="annotation reference"/>
    <w:rPr>
      <w:rFonts w:ascii="Times New Roman" w:hAnsi="Times New Roman" w:cs="Times New Roman"/>
      <w:sz w:val="16"/>
      <w:szCs w:val="16"/>
    </w:rPr>
  </w:style>
  <w:style w:type="paragraph" w:styleId="Tekstkomentarza">
    <w:name w:val="annotation text"/>
    <w:basedOn w:val="Normalny"/>
    <w:link w:val="TekstkomentarzaZnak"/>
    <w:rPr>
      <w:sz w:val="20"/>
      <w:szCs w:val="20"/>
    </w:rPr>
  </w:style>
  <w:style w:type="character" w:customStyle="1" w:styleId="TekstkomentarzaZnak">
    <w:name w:val="Tekst komentarza Znak"/>
    <w:link w:val="Tekstkomentarza"/>
    <w:rPr>
      <w:rFonts w:ascii="Times New Roman" w:hAnsi="Times New Roman" w:cs="Times New Roman"/>
      <w:lang w:val="cs-CZ" w:eastAsia="cs-CZ"/>
    </w:rPr>
  </w:style>
  <w:style w:type="paragraph" w:styleId="Tematkomentarza">
    <w:name w:val="annotation subject"/>
    <w:basedOn w:val="Tekstkomentarza"/>
    <w:next w:val="Tekstkomentarza"/>
    <w:link w:val="TematkomentarzaZnak"/>
    <w:uiPriority w:val="99"/>
    <w:rPr>
      <w:b/>
      <w:bCs/>
    </w:rPr>
  </w:style>
  <w:style w:type="character" w:customStyle="1" w:styleId="TematkomentarzaZnak">
    <w:name w:val="Temat komentarza Znak"/>
    <w:link w:val="Tematkomentarza"/>
    <w:uiPriority w:val="99"/>
    <w:rPr>
      <w:rFonts w:ascii="Times New Roman" w:hAnsi="Times New Roman" w:cs="Times New Roman"/>
      <w:b/>
      <w:bCs/>
      <w:sz w:val="20"/>
      <w:szCs w:val="20"/>
      <w:lang w:val="cs-CZ" w:eastAsia="cs-CZ"/>
    </w:rPr>
  </w:style>
  <w:style w:type="character" w:styleId="Numerstrony">
    <w:name w:val="page number"/>
    <w:uiPriority w:val="99"/>
    <w:rPr>
      <w:rFonts w:ascii="Times New Roman" w:hAnsi="Times New Roman" w:cs="Times New Roman"/>
    </w:rPr>
  </w:style>
  <w:style w:type="character" w:customStyle="1" w:styleId="tw4winMark">
    <w:name w:val="tw4winMark"/>
    <w:uiPriority w:val="99"/>
    <w:rPr>
      <w:rFonts w:ascii="Courier New" w:hAnsi="Courier New" w:cs="Courier New"/>
      <w:noProof/>
      <w:vanish/>
      <w:color w:val="800080"/>
      <w:sz w:val="22"/>
      <w:szCs w:val="22"/>
      <w:effect w:val="none"/>
      <w:vertAlign w:val="subscript"/>
    </w:rPr>
  </w:style>
  <w:style w:type="paragraph" w:styleId="Nagwek">
    <w:name w:val="header"/>
    <w:basedOn w:val="Normalny"/>
    <w:link w:val="NagwekZnak"/>
    <w:uiPriority w:val="99"/>
    <w:pPr>
      <w:tabs>
        <w:tab w:val="center" w:pos="4536"/>
        <w:tab w:val="right" w:pos="9072"/>
      </w:tabs>
    </w:pPr>
    <w:rPr>
      <w:lang w:val="pl-PL" w:eastAsia="pl-PL"/>
    </w:rPr>
  </w:style>
  <w:style w:type="character" w:customStyle="1" w:styleId="NagwekZnak">
    <w:name w:val="Nagłówek Znak"/>
    <w:link w:val="Nagwek"/>
    <w:uiPriority w:val="99"/>
    <w:rPr>
      <w:rFonts w:ascii="Times New Roman" w:hAnsi="Times New Roman" w:cs="Times New Roman"/>
      <w:sz w:val="24"/>
      <w:szCs w:val="24"/>
    </w:rPr>
  </w:style>
  <w:style w:type="character" w:styleId="Pogrubienie">
    <w:name w:val="Strong"/>
    <w:uiPriority w:val="99"/>
    <w:qFormat/>
    <w:rPr>
      <w:rFonts w:ascii="Times New Roman" w:hAnsi="Times New Roman" w:cs="Times New Roman"/>
      <w:b/>
      <w:bCs/>
    </w:rPr>
  </w:style>
  <w:style w:type="paragraph" w:styleId="Poprawka">
    <w:name w:val="Revision"/>
    <w:hidden/>
    <w:uiPriority w:val="99"/>
    <w:rPr>
      <w:rFonts w:ascii="Times New Roman" w:hAnsi="Times New Roman"/>
      <w:sz w:val="24"/>
      <w:szCs w:val="24"/>
      <w:lang w:val="cs-CZ" w:eastAsia="cs-CZ"/>
    </w:rPr>
  </w:style>
  <w:style w:type="paragraph" w:customStyle="1" w:styleId="odrazky-cisla">
    <w:name w:val="odrazky - cisla"/>
    <w:basedOn w:val="Normalny"/>
    <w:uiPriority w:val="99"/>
    <w:pPr>
      <w:numPr>
        <w:numId w:val="29"/>
      </w:numPr>
      <w:spacing w:after="100" w:afterAutospacing="1"/>
      <w:jc w:val="both"/>
    </w:pPr>
  </w:style>
  <w:style w:type="paragraph" w:customStyle="1" w:styleId="odrazky-pismena">
    <w:name w:val="odrazky - pismena"/>
    <w:basedOn w:val="Normalny"/>
    <w:uiPriority w:val="99"/>
    <w:pPr>
      <w:numPr>
        <w:ilvl w:val="1"/>
        <w:numId w:val="29"/>
      </w:numPr>
      <w:jc w:val="both"/>
    </w:pPr>
  </w:style>
  <w:style w:type="character" w:customStyle="1" w:styleId="tun">
    <w:name w:val="tučně"/>
    <w:uiPriority w:val="99"/>
    <w:rPr>
      <w:b/>
      <w:bCs/>
    </w:rPr>
  </w:style>
  <w:style w:type="paragraph" w:styleId="Akapitzlist">
    <w:name w:val="List Paragraph"/>
    <w:basedOn w:val="Normalny"/>
    <w:uiPriority w:val="99"/>
    <w:qFormat/>
    <w:pPr>
      <w:spacing w:after="200" w:line="276" w:lineRule="auto"/>
      <w:ind w:left="720"/>
    </w:pPr>
    <w:rPr>
      <w:rFonts w:ascii="Cambria" w:hAnsi="Cambria" w:cs="Cambria"/>
      <w:lang w:val="pl-PL" w:eastAsia="en-US"/>
    </w:rPr>
  </w:style>
  <w:style w:type="paragraph" w:styleId="Lista">
    <w:name w:val="List"/>
    <w:basedOn w:val="Normalny"/>
    <w:uiPriority w:val="99"/>
    <w:pPr>
      <w:ind w:left="283" w:hanging="283"/>
    </w:pPr>
  </w:style>
  <w:style w:type="paragraph" w:styleId="Lista2">
    <w:name w:val="List 2"/>
    <w:basedOn w:val="Normalny"/>
    <w:uiPriority w:val="99"/>
    <w:pPr>
      <w:ind w:left="566" w:hanging="283"/>
    </w:pPr>
  </w:style>
  <w:style w:type="paragraph" w:styleId="Lista3">
    <w:name w:val="List 3"/>
    <w:basedOn w:val="Normalny"/>
    <w:uiPriority w:val="99"/>
    <w:pPr>
      <w:ind w:left="849" w:hanging="283"/>
    </w:pPr>
  </w:style>
  <w:style w:type="paragraph" w:styleId="Legenda">
    <w:name w:val="caption"/>
    <w:basedOn w:val="Normalny"/>
    <w:next w:val="Normalny"/>
    <w:uiPriority w:val="99"/>
    <w:qFormat/>
    <w:rPr>
      <w:b/>
      <w:bCs/>
      <w:sz w:val="20"/>
      <w:szCs w:val="20"/>
    </w:rPr>
  </w:style>
  <w:style w:type="paragraph" w:styleId="Tekstpodstawowywcity">
    <w:name w:val="Body Text Indent"/>
    <w:basedOn w:val="Normalny"/>
    <w:link w:val="TekstpodstawowywcityZnak"/>
    <w:uiPriority w:val="99"/>
    <w:pPr>
      <w:spacing w:after="120"/>
      <w:ind w:left="283"/>
    </w:pPr>
    <w:rPr>
      <w:lang w:val="pl-PL" w:eastAsia="pl-PL"/>
    </w:rPr>
  </w:style>
  <w:style w:type="character" w:customStyle="1" w:styleId="TekstpodstawowywcityZnak">
    <w:name w:val="Tekst podstawowy wcięty Znak"/>
    <w:link w:val="Tekstpodstawowywcity"/>
    <w:uiPriority w:val="99"/>
    <w:rPr>
      <w:rFonts w:ascii="Times New Roman" w:hAnsi="Times New Roman" w:cs="Times New Roman"/>
      <w:sz w:val="24"/>
      <w:szCs w:val="24"/>
    </w:rPr>
  </w:style>
  <w:style w:type="paragraph" w:styleId="Tekstpodstawowyzwciciem2">
    <w:name w:val="Body Text First Indent 2"/>
    <w:basedOn w:val="Tekstpodstawowywcity"/>
    <w:link w:val="Tekstpodstawowyzwciciem2Znak"/>
    <w:uiPriority w:val="99"/>
    <w:pPr>
      <w:ind w:firstLine="210"/>
    </w:pPr>
  </w:style>
  <w:style w:type="character" w:customStyle="1" w:styleId="Tekstpodstawowyzwciciem2Znak">
    <w:name w:val="Tekst podstawowy z wcięciem 2 Znak"/>
    <w:link w:val="Tekstpodstawowyzwciciem2"/>
    <w:uiPriority w:val="99"/>
    <w:rPr>
      <w:rFonts w:ascii="Times New Roman" w:hAnsi="Times New Roman" w:cs="Times New Roman"/>
      <w:sz w:val="24"/>
      <w:szCs w:val="24"/>
    </w:rPr>
  </w:style>
  <w:style w:type="character" w:customStyle="1" w:styleId="hps">
    <w:name w:val="hps"/>
    <w:uiPriority w:val="99"/>
  </w:style>
  <w:style w:type="character" w:styleId="Odwoanieprzypisudolnego">
    <w:name w:val="footnote reference"/>
    <w:uiPriority w:val="99"/>
    <w:rPr>
      <w:rFonts w:ascii="Times New Roman" w:hAnsi="Times New Roman" w:cs="Times New Roman"/>
      <w:vertAlign w:val="superscript"/>
    </w:rPr>
  </w:style>
  <w:style w:type="paragraph" w:customStyle="1" w:styleId="Default">
    <w:name w:val="Default"/>
    <w:uiPriority w:val="99"/>
    <w:pPr>
      <w:autoSpaceDE w:val="0"/>
      <w:autoSpaceDN w:val="0"/>
      <w:adjustRightInd w:val="0"/>
    </w:pPr>
    <w:rPr>
      <w:rFonts w:ascii="Arial" w:hAnsi="Arial" w:cs="Arial"/>
      <w:color w:val="000000"/>
      <w:sz w:val="24"/>
      <w:szCs w:val="24"/>
      <w:lang w:val="cs-CZ" w:eastAsia="cs-CZ"/>
    </w:rPr>
  </w:style>
  <w:style w:type="paragraph" w:styleId="NormalnyWeb">
    <w:name w:val="Normal (Web)"/>
    <w:basedOn w:val="Normalny"/>
    <w:uiPriority w:val="99"/>
    <w:pPr>
      <w:spacing w:before="100" w:beforeAutospacing="1" w:after="100" w:afterAutospacing="1"/>
    </w:pPr>
  </w:style>
  <w:style w:type="character" w:customStyle="1" w:styleId="apple-converted-space">
    <w:name w:val="apple-converted-space"/>
    <w:uiPriority w:val="99"/>
  </w:style>
  <w:style w:type="paragraph" w:customStyle="1" w:styleId="Tekstwstpniesformatowany">
    <w:name w:val="Tekst wstępnie sformatowany"/>
    <w:basedOn w:val="Normalny"/>
    <w:uiPriority w:val="99"/>
    <w:pPr>
      <w:widowControl w:val="0"/>
      <w:suppressAutoHyphens/>
    </w:pPr>
    <w:rPr>
      <w:rFonts w:ascii="Courier New" w:hAnsi="Courier New" w:cs="Courier New"/>
      <w:kern w:val="1"/>
      <w:sz w:val="20"/>
      <w:szCs w:val="20"/>
      <w:lang w:val="pl-PL" w:eastAsia="hi-IN" w:bidi="hi-IN"/>
    </w:rPr>
  </w:style>
  <w:style w:type="paragraph" w:customStyle="1" w:styleId="Odstavecseseznamem1">
    <w:name w:val="Odstavec se seznamem1"/>
    <w:basedOn w:val="Normalny"/>
    <w:uiPriority w:val="99"/>
    <w:pPr>
      <w:widowControl w:val="0"/>
      <w:suppressAutoHyphens/>
      <w:spacing w:after="200" w:line="276" w:lineRule="auto"/>
      <w:ind w:left="720"/>
    </w:pPr>
    <w:rPr>
      <w:rFonts w:ascii="Cambria" w:hAnsi="Cambria" w:cs="Cambria"/>
      <w:kern w:val="1"/>
      <w:lang w:val="pl-PL" w:eastAsia="hi-IN" w:bidi="hi-IN"/>
    </w:rPr>
  </w:style>
  <w:style w:type="character" w:customStyle="1" w:styleId="shorttext">
    <w:name w:val="short_text"/>
    <w:uiPriority w:val="99"/>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pl-PL" w:eastAsia="pl-PL"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annotation text" w:uiPriority="0"/>
    <w:lsdException w:name="index heading" w:unhideWhenUsed="1"/>
    <w:lsdException w:name="caption" w:semiHidden="0" w:qFormat="1"/>
    <w:lsdException w:name="table of figures" w:unhideWhenUsed="1"/>
    <w:lsdException w:name="envelope address" w:unhideWhenUsed="1"/>
    <w:lsdException w:name="envelope return" w:unhideWhenUsed="1"/>
    <w:lsdException w:name="annotation reference" w:uiPriority="0"/>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Bullet" w:unhideWhenUsed="1"/>
    <w:lsdException w:name="List Number"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Note Heading"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semiHidden="0"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ny">
    <w:name w:val="Normal"/>
    <w:qFormat/>
    <w:rPr>
      <w:rFonts w:ascii="Times New Roman" w:hAnsi="Times New Roman"/>
      <w:sz w:val="24"/>
      <w:szCs w:val="24"/>
      <w:lang w:val="cs-CZ" w:eastAsia="cs-CZ"/>
    </w:rPr>
  </w:style>
  <w:style w:type="paragraph" w:styleId="Nagwek1">
    <w:name w:val="heading 1"/>
    <w:aliases w:val="Kapitola,Kapitola1,Kapitola2,Kapitola3,Kapitola4,Kapitola5,Kapitola11,Kapitola21,Kapitola31,Kapitola41,Kapitola6,Kapitola12,Kapitola22,Kapitola32,Kapitola42,Kapitola51,Kapitola111,Kapitola211,Kapitola311,Kapitola411,Kapitola7,Kapitola8,h1,F8"/>
    <w:basedOn w:val="Normalny"/>
    <w:next w:val="Normalny"/>
    <w:link w:val="Nagwek1Znak"/>
    <w:uiPriority w:val="99"/>
    <w:qFormat/>
    <w:pPr>
      <w:keepNext/>
      <w:outlineLvl w:val="0"/>
    </w:pPr>
    <w:rPr>
      <w:b/>
      <w:bCs/>
      <w:u w:val="single"/>
    </w:rPr>
  </w:style>
  <w:style w:type="paragraph" w:styleId="Nagwek2">
    <w:name w:val="heading 2"/>
    <w:aliases w:val="Podkapitola 1,Podkapitola 11,Podkapitola 12,Podkapitola 13,Podkapitola 14,Podkapitola 111,Podkapitola 121,Podkapitola 131,Podkapitola 15,Podkapitola 112,Podkapitola 122,Podkapitola 132,Podkapitola 16,Podkapitola 113,Podkapitola 123,h2,V_Head2"/>
    <w:basedOn w:val="Normalny"/>
    <w:next w:val="Normalny"/>
    <w:link w:val="Nagwek2Znak"/>
    <w:uiPriority w:val="99"/>
    <w:qFormat/>
    <w:pPr>
      <w:keepNext/>
      <w:numPr>
        <w:ilvl w:val="12"/>
      </w:numPr>
      <w:jc w:val="both"/>
      <w:outlineLvl w:val="1"/>
    </w:pPr>
    <w:rPr>
      <w:b/>
      <w:bCs/>
    </w:rPr>
  </w:style>
  <w:style w:type="paragraph" w:styleId="Nagwek3">
    <w:name w:val="heading 3"/>
    <w:aliases w:val="adpis 3"/>
    <w:basedOn w:val="Nagwek2"/>
    <w:next w:val="Normalny"/>
    <w:link w:val="Nagwek3Znak"/>
    <w:autoRedefine/>
    <w:uiPriority w:val="99"/>
    <w:qFormat/>
    <w:pPr>
      <w:numPr>
        <w:ilvl w:val="0"/>
      </w:numPr>
      <w:tabs>
        <w:tab w:val="left" w:pos="680"/>
        <w:tab w:val="left" w:pos="709"/>
        <w:tab w:val="left" w:pos="2835"/>
        <w:tab w:val="left" w:pos="4253"/>
        <w:tab w:val="left" w:pos="5670"/>
        <w:tab w:val="left" w:pos="7088"/>
        <w:tab w:val="right" w:pos="8505"/>
      </w:tabs>
      <w:spacing w:before="320" w:after="160" w:line="320" w:lineRule="exact"/>
      <w:jc w:val="left"/>
      <w:outlineLvl w:val="2"/>
    </w:pPr>
    <w:rPr>
      <w:lang w:val="en-GB"/>
    </w:rPr>
  </w:style>
  <w:style w:type="paragraph" w:styleId="Nagwek4">
    <w:name w:val="heading 4"/>
    <w:aliases w:val="Odstavec 1,Odstavec 11,Odstavec 12,Odstavec 13,Odstavec 14,Odstavec 111,Odstavec 121,Odstavec 131,Odstavec 15,Odstavec 141,Odstavec 16,Odstavec 112,Odstavec 122,Odstavec 132,Odstavec 142,Odstavec 17,Odstavec 18,Odstavec 113,Odstavec 123"/>
    <w:basedOn w:val="Normalny"/>
    <w:next w:val="Normalny"/>
    <w:link w:val="Nagwek4Znak"/>
    <w:uiPriority w:val="99"/>
    <w:qFormat/>
    <w:pPr>
      <w:keepNext/>
      <w:jc w:val="right"/>
      <w:outlineLvl w:val="3"/>
    </w:pPr>
    <w:rPr>
      <w:b/>
      <w:bCs/>
      <w:caps/>
    </w:rPr>
  </w:style>
  <w:style w:type="paragraph" w:styleId="Nagwek5">
    <w:name w:val="heading 5"/>
    <w:basedOn w:val="Normalny"/>
    <w:next w:val="Normalny"/>
    <w:link w:val="Nagwek5Znak"/>
    <w:uiPriority w:val="99"/>
    <w:qFormat/>
    <w:pPr>
      <w:keepNext/>
      <w:ind w:left="7080" w:firstLine="708"/>
      <w:outlineLvl w:val="4"/>
    </w:pPr>
    <w:rPr>
      <w:b/>
      <w:bCs/>
      <w:caps/>
    </w:rPr>
  </w:style>
  <w:style w:type="paragraph" w:styleId="Nagwek6">
    <w:name w:val="heading 6"/>
    <w:basedOn w:val="Normalny"/>
    <w:next w:val="Normalny"/>
    <w:link w:val="Nagwek6Znak"/>
    <w:uiPriority w:val="99"/>
    <w:qFormat/>
    <w:pPr>
      <w:keepNext/>
      <w:outlineLvl w:val="5"/>
    </w:pPr>
    <w:rPr>
      <w:b/>
      <w:bCs/>
      <w:caps/>
      <w:sz w:val="28"/>
      <w:szCs w:val="28"/>
    </w:rPr>
  </w:style>
  <w:style w:type="paragraph" w:styleId="Nagwek7">
    <w:name w:val="heading 7"/>
    <w:basedOn w:val="Normalny"/>
    <w:next w:val="Normalny"/>
    <w:link w:val="Nagwek7Znak"/>
    <w:uiPriority w:val="99"/>
    <w:qFormat/>
    <w:pPr>
      <w:spacing w:before="240" w:after="60"/>
      <w:jc w:val="both"/>
      <w:outlineLvl w:val="6"/>
    </w:pPr>
    <w:rPr>
      <w:rFonts w:ascii="Arial" w:hAnsi="Arial" w:cs="Arial"/>
    </w:rPr>
  </w:style>
  <w:style w:type="paragraph" w:styleId="Nagwek8">
    <w:name w:val="heading 8"/>
    <w:basedOn w:val="Normalny"/>
    <w:next w:val="Normalny"/>
    <w:link w:val="Nagwek8Znak"/>
    <w:uiPriority w:val="99"/>
    <w:qFormat/>
    <w:pPr>
      <w:keepNext/>
      <w:spacing w:before="120" w:after="120"/>
      <w:jc w:val="both"/>
      <w:outlineLvl w:val="7"/>
    </w:pPr>
    <w:rPr>
      <w:b/>
      <w:bCs/>
    </w:rPr>
  </w:style>
  <w:style w:type="paragraph" w:styleId="Nagwek9">
    <w:name w:val="heading 9"/>
    <w:basedOn w:val="Normalny"/>
    <w:next w:val="Normalny"/>
    <w:link w:val="Nagwek9Znak"/>
    <w:uiPriority w:val="99"/>
    <w:qFormat/>
    <w:pPr>
      <w:keepNext/>
      <w:spacing w:before="100" w:beforeAutospacing="1" w:after="100" w:afterAutospacing="1"/>
      <w:outlineLvl w:val="8"/>
    </w:pPr>
    <w:rPr>
      <w:b/>
      <w:bCs/>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Kapitola Znak,Kapitola1 Znak,Kapitola2 Znak,Kapitola3 Znak,Kapitola4 Znak,Kapitola5 Znak,Kapitola11 Znak,Kapitola21 Znak,Kapitola31 Znak,Kapitola41 Znak,Kapitola6 Znak,Kapitola12 Znak,Kapitola22 Znak,Kapitola32 Znak,Kapitola42 Znak"/>
    <w:link w:val="Nagwek1"/>
    <w:uiPriority w:val="99"/>
    <w:rPr>
      <w:rFonts w:ascii="Cambria" w:hAnsi="Cambria" w:cs="Cambria"/>
      <w:b/>
      <w:bCs/>
      <w:kern w:val="32"/>
      <w:sz w:val="32"/>
      <w:szCs w:val="32"/>
      <w:lang w:val="cs-CZ" w:eastAsia="cs-CZ"/>
    </w:rPr>
  </w:style>
  <w:style w:type="character" w:customStyle="1" w:styleId="Nagwek2Znak">
    <w:name w:val="Nagłówek 2 Znak"/>
    <w:aliases w:val="Podkapitola 1 Znak,Podkapitola 11 Znak,Podkapitola 12 Znak,Podkapitola 13 Znak,Podkapitola 14 Znak,Podkapitola 111 Znak,Podkapitola 121 Znak,Podkapitola 131 Znak,Podkapitola 15 Znak,Podkapitola 112 Znak,Podkapitola 122 Znak,h2 Znak"/>
    <w:link w:val="Nagwek2"/>
    <w:uiPriority w:val="99"/>
    <w:rPr>
      <w:rFonts w:ascii="Cambria" w:hAnsi="Cambria" w:cs="Cambria"/>
      <w:b/>
      <w:bCs/>
      <w:i/>
      <w:iCs/>
      <w:sz w:val="28"/>
      <w:szCs w:val="28"/>
      <w:lang w:val="cs-CZ" w:eastAsia="cs-CZ"/>
    </w:rPr>
  </w:style>
  <w:style w:type="character" w:customStyle="1" w:styleId="Nagwek3Znak">
    <w:name w:val="Nagłówek 3 Znak"/>
    <w:aliases w:val="adpis 3 Znak"/>
    <w:link w:val="Nagwek3"/>
    <w:uiPriority w:val="99"/>
    <w:rPr>
      <w:rFonts w:ascii="Cambria" w:hAnsi="Cambria" w:cs="Cambria"/>
      <w:b/>
      <w:bCs/>
      <w:sz w:val="26"/>
      <w:szCs w:val="26"/>
      <w:lang w:val="cs-CZ" w:eastAsia="cs-CZ"/>
    </w:rPr>
  </w:style>
  <w:style w:type="character" w:customStyle="1" w:styleId="Nagwek4Znak">
    <w:name w:val="Nagłówek 4 Znak"/>
    <w:aliases w:val="Odstavec 1 Znak,Odstavec 11 Znak,Odstavec 12 Znak,Odstavec 13 Znak,Odstavec 14 Znak,Odstavec 111 Znak,Odstavec 121 Znak,Odstavec 131 Znak,Odstavec 15 Znak,Odstavec 141 Znak,Odstavec 16 Znak,Odstavec 112 Znak,Odstavec 122 Znak"/>
    <w:link w:val="Nagwek4"/>
    <w:uiPriority w:val="99"/>
    <w:rPr>
      <w:rFonts w:ascii="Times New Roman" w:hAnsi="Times New Roman" w:cs="Times New Roman"/>
      <w:b/>
      <w:bCs/>
      <w:sz w:val="28"/>
      <w:szCs w:val="28"/>
      <w:lang w:val="cs-CZ" w:eastAsia="cs-CZ"/>
    </w:rPr>
  </w:style>
  <w:style w:type="character" w:customStyle="1" w:styleId="Nagwek5Znak">
    <w:name w:val="Nagłówek 5 Znak"/>
    <w:link w:val="Nagwek5"/>
    <w:uiPriority w:val="99"/>
    <w:rPr>
      <w:rFonts w:ascii="Times New Roman" w:hAnsi="Times New Roman" w:cs="Times New Roman"/>
      <w:b/>
      <w:bCs/>
      <w:i/>
      <w:iCs/>
      <w:sz w:val="26"/>
      <w:szCs w:val="26"/>
      <w:lang w:val="cs-CZ" w:eastAsia="cs-CZ"/>
    </w:rPr>
  </w:style>
  <w:style w:type="character" w:customStyle="1" w:styleId="Nagwek6Znak">
    <w:name w:val="Nagłówek 6 Znak"/>
    <w:link w:val="Nagwek6"/>
    <w:uiPriority w:val="99"/>
    <w:rPr>
      <w:rFonts w:ascii="Times New Roman" w:hAnsi="Times New Roman" w:cs="Times New Roman"/>
      <w:b/>
      <w:bCs/>
      <w:lang w:val="cs-CZ" w:eastAsia="cs-CZ"/>
    </w:rPr>
  </w:style>
  <w:style w:type="character" w:customStyle="1" w:styleId="Nagwek7Znak">
    <w:name w:val="Nagłówek 7 Znak"/>
    <w:link w:val="Nagwek7"/>
    <w:uiPriority w:val="99"/>
    <w:rPr>
      <w:rFonts w:ascii="Times New Roman" w:hAnsi="Times New Roman" w:cs="Times New Roman"/>
      <w:sz w:val="24"/>
      <w:szCs w:val="24"/>
      <w:lang w:val="cs-CZ" w:eastAsia="cs-CZ"/>
    </w:rPr>
  </w:style>
  <w:style w:type="character" w:customStyle="1" w:styleId="Nagwek8Znak">
    <w:name w:val="Nagłówek 8 Znak"/>
    <w:link w:val="Nagwek8"/>
    <w:uiPriority w:val="99"/>
    <w:rPr>
      <w:rFonts w:ascii="Times New Roman" w:hAnsi="Times New Roman" w:cs="Times New Roman"/>
      <w:i/>
      <w:iCs/>
      <w:sz w:val="24"/>
      <w:szCs w:val="24"/>
      <w:lang w:val="cs-CZ" w:eastAsia="cs-CZ"/>
    </w:rPr>
  </w:style>
  <w:style w:type="character" w:customStyle="1" w:styleId="Nagwek9Znak">
    <w:name w:val="Nagłówek 9 Znak"/>
    <w:link w:val="Nagwek9"/>
    <w:uiPriority w:val="99"/>
    <w:rPr>
      <w:rFonts w:ascii="Cambria" w:hAnsi="Cambria" w:cs="Cambria"/>
      <w:lang w:val="cs-CZ" w:eastAsia="cs-CZ"/>
    </w:rPr>
  </w:style>
  <w:style w:type="paragraph" w:styleId="Stopka">
    <w:name w:val="footer"/>
    <w:basedOn w:val="Normalny"/>
    <w:link w:val="StopkaZnak"/>
    <w:uiPriority w:val="99"/>
    <w:pPr>
      <w:tabs>
        <w:tab w:val="center" w:pos="4320"/>
        <w:tab w:val="right" w:pos="8640"/>
      </w:tabs>
    </w:pPr>
    <w:rPr>
      <w:rFonts w:ascii="Tahoma" w:hAnsi="Tahoma" w:cs="Tahoma"/>
      <w:sz w:val="22"/>
      <w:szCs w:val="22"/>
      <w:lang w:val="en-GB"/>
    </w:rPr>
  </w:style>
  <w:style w:type="character" w:customStyle="1" w:styleId="StopkaZnak">
    <w:name w:val="Stopka Znak"/>
    <w:link w:val="Stopka"/>
    <w:uiPriority w:val="99"/>
    <w:rPr>
      <w:rFonts w:ascii="Times New Roman" w:hAnsi="Times New Roman" w:cs="Times New Roman"/>
      <w:sz w:val="24"/>
      <w:szCs w:val="24"/>
      <w:lang w:val="cs-CZ" w:eastAsia="cs-CZ"/>
    </w:rPr>
  </w:style>
  <w:style w:type="paragraph" w:styleId="Tekstpodstawowy">
    <w:name w:val="Body Text"/>
    <w:aliases w:val="Standard paragraph"/>
    <w:basedOn w:val="Normalny"/>
    <w:link w:val="TekstpodstawowyZnak"/>
    <w:uiPriority w:val="99"/>
    <w:pPr>
      <w:tabs>
        <w:tab w:val="left" w:pos="1418"/>
        <w:tab w:val="left" w:pos="2835"/>
        <w:tab w:val="left" w:pos="4253"/>
        <w:tab w:val="left" w:pos="5670"/>
        <w:tab w:val="left" w:pos="7088"/>
        <w:tab w:val="right" w:pos="8505"/>
      </w:tabs>
      <w:spacing w:after="320" w:line="320" w:lineRule="exact"/>
      <w:jc w:val="both"/>
    </w:pPr>
    <w:rPr>
      <w:rFonts w:ascii="Helvetica" w:hAnsi="Helvetica" w:cs="Helvetica"/>
      <w:b/>
      <w:bCs/>
      <w:sz w:val="20"/>
      <w:szCs w:val="20"/>
      <w:lang w:val="en-GB" w:eastAsia="en-US"/>
    </w:rPr>
  </w:style>
  <w:style w:type="character" w:customStyle="1" w:styleId="TekstpodstawowyZnak">
    <w:name w:val="Tekst podstawowy Znak"/>
    <w:aliases w:val="Standard paragraph Znak"/>
    <w:link w:val="Tekstpodstawowy"/>
    <w:uiPriority w:val="99"/>
    <w:rPr>
      <w:rFonts w:ascii="Helvetica" w:hAnsi="Helvetica" w:cs="Helvetica"/>
      <w:b/>
      <w:bCs/>
      <w:lang w:val="en-GB" w:eastAsia="en-US"/>
    </w:rPr>
  </w:style>
  <w:style w:type="paragraph" w:styleId="Tekstpodstawowy2">
    <w:name w:val="Body Text 2"/>
    <w:basedOn w:val="Normalny"/>
    <w:link w:val="Tekstpodstawowy2Znak"/>
    <w:uiPriority w:val="99"/>
    <w:pPr>
      <w:jc w:val="both"/>
    </w:pPr>
    <w:rPr>
      <w:sz w:val="20"/>
      <w:szCs w:val="20"/>
    </w:rPr>
  </w:style>
  <w:style w:type="character" w:customStyle="1" w:styleId="Tekstpodstawowy2Znak">
    <w:name w:val="Tekst podstawowy 2 Znak"/>
    <w:link w:val="Tekstpodstawowy2"/>
    <w:uiPriority w:val="99"/>
    <w:rPr>
      <w:rFonts w:ascii="Times New Roman" w:hAnsi="Times New Roman" w:cs="Times New Roman"/>
      <w:sz w:val="24"/>
      <w:szCs w:val="24"/>
    </w:rPr>
  </w:style>
  <w:style w:type="paragraph" w:styleId="Tekstprzypisudolnego">
    <w:name w:val="footnote text"/>
    <w:basedOn w:val="Normalny"/>
    <w:link w:val="TekstprzypisudolnegoZnak"/>
    <w:uiPriority w:val="99"/>
    <w:pPr>
      <w:tabs>
        <w:tab w:val="left" w:pos="340"/>
        <w:tab w:val="left" w:pos="1418"/>
        <w:tab w:val="left" w:pos="2835"/>
        <w:tab w:val="left" w:pos="4253"/>
        <w:tab w:val="left" w:pos="5670"/>
        <w:tab w:val="left" w:pos="7088"/>
        <w:tab w:val="right" w:pos="8505"/>
      </w:tabs>
      <w:spacing w:line="200" w:lineRule="exact"/>
      <w:ind w:left="340" w:hanging="340"/>
      <w:jc w:val="both"/>
    </w:pPr>
    <w:rPr>
      <w:rFonts w:ascii="Helvetica" w:hAnsi="Helvetica" w:cs="Helvetica"/>
      <w:sz w:val="16"/>
      <w:szCs w:val="16"/>
      <w:lang w:val="en-GB" w:eastAsia="en-US"/>
    </w:rPr>
  </w:style>
  <w:style w:type="character" w:customStyle="1" w:styleId="TekstprzypisudolnegoZnak">
    <w:name w:val="Tekst przypisu dolnego Znak"/>
    <w:link w:val="Tekstprzypisudolnego"/>
    <w:uiPriority w:val="99"/>
    <w:rPr>
      <w:rFonts w:ascii="Times New Roman" w:hAnsi="Times New Roman" w:cs="Times New Roman"/>
      <w:sz w:val="20"/>
      <w:szCs w:val="20"/>
      <w:lang w:val="cs-CZ" w:eastAsia="cs-CZ"/>
    </w:rPr>
  </w:style>
  <w:style w:type="paragraph" w:styleId="Podtytu">
    <w:name w:val="Subtitle"/>
    <w:basedOn w:val="Normalny"/>
    <w:link w:val="PodtytuZnak"/>
    <w:uiPriority w:val="99"/>
    <w:qFormat/>
    <w:pPr>
      <w:jc w:val="center"/>
    </w:pPr>
    <w:rPr>
      <w:b/>
      <w:bCs/>
      <w:sz w:val="28"/>
      <w:szCs w:val="28"/>
      <w:u w:val="single"/>
      <w:lang w:val="pl-PL"/>
    </w:rPr>
  </w:style>
  <w:style w:type="character" w:customStyle="1" w:styleId="PodtytuZnak">
    <w:name w:val="Podtytuł Znak"/>
    <w:link w:val="Podtytu"/>
    <w:uiPriority w:val="99"/>
    <w:rPr>
      <w:rFonts w:ascii="Cambria" w:hAnsi="Cambria" w:cs="Cambria"/>
      <w:sz w:val="24"/>
      <w:szCs w:val="24"/>
      <w:lang w:val="cs-CZ" w:eastAsia="cs-CZ"/>
    </w:rPr>
  </w:style>
  <w:style w:type="paragraph" w:styleId="Tekstdymka">
    <w:name w:val="Balloon Text"/>
    <w:basedOn w:val="Normalny"/>
    <w:link w:val="TekstdymkaZnak"/>
    <w:uiPriority w:val="99"/>
    <w:rPr>
      <w:rFonts w:ascii="Tahoma" w:hAnsi="Tahoma" w:cs="Tahoma"/>
      <w:sz w:val="16"/>
      <w:szCs w:val="16"/>
    </w:rPr>
  </w:style>
  <w:style w:type="character" w:customStyle="1" w:styleId="TekstdymkaZnak">
    <w:name w:val="Tekst dymka Znak"/>
    <w:link w:val="Tekstdymka"/>
    <w:uiPriority w:val="99"/>
    <w:rPr>
      <w:rFonts w:ascii="Times New Roman" w:hAnsi="Times New Roman" w:cs="Times New Roman"/>
      <w:sz w:val="2"/>
      <w:szCs w:val="2"/>
      <w:lang w:val="cs-CZ" w:eastAsia="cs-CZ"/>
    </w:rPr>
  </w:style>
  <w:style w:type="character" w:styleId="Odwoaniedokomentarza">
    <w:name w:val="annotation reference"/>
    <w:rPr>
      <w:rFonts w:ascii="Times New Roman" w:hAnsi="Times New Roman" w:cs="Times New Roman"/>
      <w:sz w:val="16"/>
      <w:szCs w:val="16"/>
    </w:rPr>
  </w:style>
  <w:style w:type="paragraph" w:styleId="Tekstkomentarza">
    <w:name w:val="annotation text"/>
    <w:basedOn w:val="Normalny"/>
    <w:link w:val="TekstkomentarzaZnak"/>
    <w:rPr>
      <w:sz w:val="20"/>
      <w:szCs w:val="20"/>
    </w:rPr>
  </w:style>
  <w:style w:type="character" w:customStyle="1" w:styleId="TekstkomentarzaZnak">
    <w:name w:val="Tekst komentarza Znak"/>
    <w:link w:val="Tekstkomentarza"/>
    <w:rPr>
      <w:rFonts w:ascii="Times New Roman" w:hAnsi="Times New Roman" w:cs="Times New Roman"/>
      <w:lang w:val="cs-CZ" w:eastAsia="cs-CZ"/>
    </w:rPr>
  </w:style>
  <w:style w:type="paragraph" w:styleId="Tematkomentarza">
    <w:name w:val="annotation subject"/>
    <w:basedOn w:val="Tekstkomentarza"/>
    <w:next w:val="Tekstkomentarza"/>
    <w:link w:val="TematkomentarzaZnak"/>
    <w:uiPriority w:val="99"/>
    <w:rPr>
      <w:b/>
      <w:bCs/>
    </w:rPr>
  </w:style>
  <w:style w:type="character" w:customStyle="1" w:styleId="TematkomentarzaZnak">
    <w:name w:val="Temat komentarza Znak"/>
    <w:link w:val="Tematkomentarza"/>
    <w:uiPriority w:val="99"/>
    <w:rPr>
      <w:rFonts w:ascii="Times New Roman" w:hAnsi="Times New Roman" w:cs="Times New Roman"/>
      <w:b/>
      <w:bCs/>
      <w:sz w:val="20"/>
      <w:szCs w:val="20"/>
      <w:lang w:val="cs-CZ" w:eastAsia="cs-CZ"/>
    </w:rPr>
  </w:style>
  <w:style w:type="character" w:styleId="Numerstrony">
    <w:name w:val="page number"/>
    <w:uiPriority w:val="99"/>
    <w:rPr>
      <w:rFonts w:ascii="Times New Roman" w:hAnsi="Times New Roman" w:cs="Times New Roman"/>
    </w:rPr>
  </w:style>
  <w:style w:type="character" w:customStyle="1" w:styleId="tw4winMark">
    <w:name w:val="tw4winMark"/>
    <w:uiPriority w:val="99"/>
    <w:rPr>
      <w:rFonts w:ascii="Courier New" w:hAnsi="Courier New" w:cs="Courier New"/>
      <w:noProof/>
      <w:vanish/>
      <w:color w:val="800080"/>
      <w:sz w:val="22"/>
      <w:szCs w:val="22"/>
      <w:effect w:val="none"/>
      <w:vertAlign w:val="subscript"/>
    </w:rPr>
  </w:style>
  <w:style w:type="paragraph" w:styleId="Nagwek">
    <w:name w:val="header"/>
    <w:basedOn w:val="Normalny"/>
    <w:link w:val="NagwekZnak"/>
    <w:uiPriority w:val="99"/>
    <w:pPr>
      <w:tabs>
        <w:tab w:val="center" w:pos="4536"/>
        <w:tab w:val="right" w:pos="9072"/>
      </w:tabs>
    </w:pPr>
    <w:rPr>
      <w:lang w:val="pl-PL" w:eastAsia="pl-PL"/>
    </w:rPr>
  </w:style>
  <w:style w:type="character" w:customStyle="1" w:styleId="NagwekZnak">
    <w:name w:val="Nagłówek Znak"/>
    <w:link w:val="Nagwek"/>
    <w:uiPriority w:val="99"/>
    <w:rPr>
      <w:rFonts w:ascii="Times New Roman" w:hAnsi="Times New Roman" w:cs="Times New Roman"/>
      <w:sz w:val="24"/>
      <w:szCs w:val="24"/>
    </w:rPr>
  </w:style>
  <w:style w:type="character" w:styleId="Pogrubienie">
    <w:name w:val="Strong"/>
    <w:uiPriority w:val="99"/>
    <w:qFormat/>
    <w:rPr>
      <w:rFonts w:ascii="Times New Roman" w:hAnsi="Times New Roman" w:cs="Times New Roman"/>
      <w:b/>
      <w:bCs/>
    </w:rPr>
  </w:style>
  <w:style w:type="paragraph" w:styleId="Poprawka">
    <w:name w:val="Revision"/>
    <w:hidden/>
    <w:uiPriority w:val="99"/>
    <w:rPr>
      <w:rFonts w:ascii="Times New Roman" w:hAnsi="Times New Roman"/>
      <w:sz w:val="24"/>
      <w:szCs w:val="24"/>
      <w:lang w:val="cs-CZ" w:eastAsia="cs-CZ"/>
    </w:rPr>
  </w:style>
  <w:style w:type="paragraph" w:customStyle="1" w:styleId="odrazky-cisla">
    <w:name w:val="odrazky - cisla"/>
    <w:basedOn w:val="Normalny"/>
    <w:uiPriority w:val="99"/>
    <w:pPr>
      <w:numPr>
        <w:numId w:val="29"/>
      </w:numPr>
      <w:spacing w:after="100" w:afterAutospacing="1"/>
      <w:jc w:val="both"/>
    </w:pPr>
  </w:style>
  <w:style w:type="paragraph" w:customStyle="1" w:styleId="odrazky-pismena">
    <w:name w:val="odrazky - pismena"/>
    <w:basedOn w:val="Normalny"/>
    <w:uiPriority w:val="99"/>
    <w:pPr>
      <w:numPr>
        <w:ilvl w:val="1"/>
        <w:numId w:val="29"/>
      </w:numPr>
      <w:jc w:val="both"/>
    </w:pPr>
  </w:style>
  <w:style w:type="character" w:customStyle="1" w:styleId="tun">
    <w:name w:val="tučně"/>
    <w:uiPriority w:val="99"/>
    <w:rPr>
      <w:b/>
      <w:bCs/>
    </w:rPr>
  </w:style>
  <w:style w:type="paragraph" w:styleId="Akapitzlist">
    <w:name w:val="List Paragraph"/>
    <w:basedOn w:val="Normalny"/>
    <w:uiPriority w:val="99"/>
    <w:qFormat/>
    <w:pPr>
      <w:spacing w:after="200" w:line="276" w:lineRule="auto"/>
      <w:ind w:left="720"/>
    </w:pPr>
    <w:rPr>
      <w:rFonts w:ascii="Cambria" w:hAnsi="Cambria" w:cs="Cambria"/>
      <w:lang w:val="pl-PL" w:eastAsia="en-US"/>
    </w:rPr>
  </w:style>
  <w:style w:type="paragraph" w:styleId="Lista">
    <w:name w:val="List"/>
    <w:basedOn w:val="Normalny"/>
    <w:uiPriority w:val="99"/>
    <w:pPr>
      <w:ind w:left="283" w:hanging="283"/>
    </w:pPr>
  </w:style>
  <w:style w:type="paragraph" w:styleId="Lista2">
    <w:name w:val="List 2"/>
    <w:basedOn w:val="Normalny"/>
    <w:uiPriority w:val="99"/>
    <w:pPr>
      <w:ind w:left="566" w:hanging="283"/>
    </w:pPr>
  </w:style>
  <w:style w:type="paragraph" w:styleId="Lista3">
    <w:name w:val="List 3"/>
    <w:basedOn w:val="Normalny"/>
    <w:uiPriority w:val="99"/>
    <w:pPr>
      <w:ind w:left="849" w:hanging="283"/>
    </w:pPr>
  </w:style>
  <w:style w:type="paragraph" w:styleId="Legenda">
    <w:name w:val="caption"/>
    <w:basedOn w:val="Normalny"/>
    <w:next w:val="Normalny"/>
    <w:uiPriority w:val="99"/>
    <w:qFormat/>
    <w:rPr>
      <w:b/>
      <w:bCs/>
      <w:sz w:val="20"/>
      <w:szCs w:val="20"/>
    </w:rPr>
  </w:style>
  <w:style w:type="paragraph" w:styleId="Tekstpodstawowywcity">
    <w:name w:val="Body Text Indent"/>
    <w:basedOn w:val="Normalny"/>
    <w:link w:val="TekstpodstawowywcityZnak"/>
    <w:uiPriority w:val="99"/>
    <w:pPr>
      <w:spacing w:after="120"/>
      <w:ind w:left="283"/>
    </w:pPr>
    <w:rPr>
      <w:lang w:val="pl-PL" w:eastAsia="pl-PL"/>
    </w:rPr>
  </w:style>
  <w:style w:type="character" w:customStyle="1" w:styleId="TekstpodstawowywcityZnak">
    <w:name w:val="Tekst podstawowy wcięty Znak"/>
    <w:link w:val="Tekstpodstawowywcity"/>
    <w:uiPriority w:val="99"/>
    <w:rPr>
      <w:rFonts w:ascii="Times New Roman" w:hAnsi="Times New Roman" w:cs="Times New Roman"/>
      <w:sz w:val="24"/>
      <w:szCs w:val="24"/>
    </w:rPr>
  </w:style>
  <w:style w:type="paragraph" w:styleId="Tekstpodstawowyzwciciem2">
    <w:name w:val="Body Text First Indent 2"/>
    <w:basedOn w:val="Tekstpodstawowywcity"/>
    <w:link w:val="Tekstpodstawowyzwciciem2Znak"/>
    <w:uiPriority w:val="99"/>
    <w:pPr>
      <w:ind w:firstLine="210"/>
    </w:pPr>
  </w:style>
  <w:style w:type="character" w:customStyle="1" w:styleId="Tekstpodstawowyzwciciem2Znak">
    <w:name w:val="Tekst podstawowy z wcięciem 2 Znak"/>
    <w:link w:val="Tekstpodstawowyzwciciem2"/>
    <w:uiPriority w:val="99"/>
    <w:rPr>
      <w:rFonts w:ascii="Times New Roman" w:hAnsi="Times New Roman" w:cs="Times New Roman"/>
      <w:sz w:val="24"/>
      <w:szCs w:val="24"/>
    </w:rPr>
  </w:style>
  <w:style w:type="character" w:customStyle="1" w:styleId="hps">
    <w:name w:val="hps"/>
    <w:uiPriority w:val="99"/>
  </w:style>
  <w:style w:type="character" w:styleId="Odwoanieprzypisudolnego">
    <w:name w:val="footnote reference"/>
    <w:uiPriority w:val="99"/>
    <w:rPr>
      <w:rFonts w:ascii="Times New Roman" w:hAnsi="Times New Roman" w:cs="Times New Roman"/>
      <w:vertAlign w:val="superscript"/>
    </w:rPr>
  </w:style>
  <w:style w:type="paragraph" w:customStyle="1" w:styleId="Default">
    <w:name w:val="Default"/>
    <w:uiPriority w:val="99"/>
    <w:pPr>
      <w:autoSpaceDE w:val="0"/>
      <w:autoSpaceDN w:val="0"/>
      <w:adjustRightInd w:val="0"/>
    </w:pPr>
    <w:rPr>
      <w:rFonts w:ascii="Arial" w:hAnsi="Arial" w:cs="Arial"/>
      <w:color w:val="000000"/>
      <w:sz w:val="24"/>
      <w:szCs w:val="24"/>
      <w:lang w:val="cs-CZ" w:eastAsia="cs-CZ"/>
    </w:rPr>
  </w:style>
  <w:style w:type="paragraph" w:styleId="NormalnyWeb">
    <w:name w:val="Normal (Web)"/>
    <w:basedOn w:val="Normalny"/>
    <w:uiPriority w:val="99"/>
    <w:pPr>
      <w:spacing w:before="100" w:beforeAutospacing="1" w:after="100" w:afterAutospacing="1"/>
    </w:pPr>
  </w:style>
  <w:style w:type="character" w:customStyle="1" w:styleId="apple-converted-space">
    <w:name w:val="apple-converted-space"/>
    <w:uiPriority w:val="99"/>
  </w:style>
  <w:style w:type="paragraph" w:customStyle="1" w:styleId="Tekstwstpniesformatowany">
    <w:name w:val="Tekst wstępnie sformatowany"/>
    <w:basedOn w:val="Normalny"/>
    <w:uiPriority w:val="99"/>
    <w:pPr>
      <w:widowControl w:val="0"/>
      <w:suppressAutoHyphens/>
    </w:pPr>
    <w:rPr>
      <w:rFonts w:ascii="Courier New" w:hAnsi="Courier New" w:cs="Courier New"/>
      <w:kern w:val="1"/>
      <w:sz w:val="20"/>
      <w:szCs w:val="20"/>
      <w:lang w:val="pl-PL" w:eastAsia="hi-IN" w:bidi="hi-IN"/>
    </w:rPr>
  </w:style>
  <w:style w:type="paragraph" w:customStyle="1" w:styleId="Odstavecseseznamem1">
    <w:name w:val="Odstavec se seznamem1"/>
    <w:basedOn w:val="Normalny"/>
    <w:uiPriority w:val="99"/>
    <w:pPr>
      <w:widowControl w:val="0"/>
      <w:suppressAutoHyphens/>
      <w:spacing w:after="200" w:line="276" w:lineRule="auto"/>
      <w:ind w:left="720"/>
    </w:pPr>
    <w:rPr>
      <w:rFonts w:ascii="Cambria" w:hAnsi="Cambria" w:cs="Cambria"/>
      <w:kern w:val="1"/>
      <w:lang w:val="pl-PL" w:eastAsia="hi-IN" w:bidi="hi-IN"/>
    </w:rPr>
  </w:style>
  <w:style w:type="character" w:customStyle="1" w:styleId="shorttext">
    <w:name w:val="short_text"/>
    <w:uiPriority w:val="99"/>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3685</Words>
  <Characters>26268</Characters>
  <Application>Microsoft Office Word</Application>
  <DocSecurity>0</DocSecurity>
  <Lines>218</Lines>
  <Paragraphs>59</Paragraphs>
  <ScaleCrop>false</ScaleCrop>
  <HeadingPairs>
    <vt:vector size="2" baseType="variant">
      <vt:variant>
        <vt:lpstr>Tytuł</vt:lpstr>
      </vt:variant>
      <vt:variant>
        <vt:i4>1</vt:i4>
      </vt:variant>
    </vt:vector>
  </HeadingPairs>
  <TitlesOfParts>
    <vt:vector size="1" baseType="lpstr">
      <vt:lpstr>Standardní formulář žádosti o spolufinancování z programu INTERREG IIIA Česká republika - Polsko pro realizaci projektů</vt:lpstr>
    </vt:vector>
  </TitlesOfParts>
  <Company>MMR</Company>
  <LinksUpToDate>false</LinksUpToDate>
  <CharactersWithSpaces>29894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Standardní formulář žádosti o spolufinancování z programu INTERREG IIIA Česká republika - Polsko pro realizaci projektů</dc:title>
  <dc:creator>Jaroslava Vránová</dc:creator>
  <cp:lastModifiedBy>Roman.Peikert</cp:lastModifiedBy>
  <cp:revision>3</cp:revision>
  <cp:lastPrinted>2015-06-04T13:24:00Z</cp:lastPrinted>
  <dcterms:created xsi:type="dcterms:W3CDTF">2016-02-09T13:48:00Z</dcterms:created>
  <dcterms:modified xsi:type="dcterms:W3CDTF">2016-02-09T13:54:00Z</dcterms:modified>
</cp:coreProperties>
</file>